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6D4D2FB" w:rsidR="00CF48D8" w:rsidRPr="00C12A74" w:rsidRDefault="0010104D" w:rsidP="00C12A74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2A74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12A74" w:rsidRPr="00C12A74">
        <w:rPr>
          <w:rFonts w:ascii="Times New Roman" w:hAnsi="Times New Roman" w:cs="Times New Roman"/>
          <w:b/>
          <w:bCs/>
          <w:sz w:val="28"/>
          <w:szCs w:val="28"/>
        </w:rPr>
        <w:t>8. Bóg sędzia sprawiedliwy</w:t>
      </w:r>
    </w:p>
    <w:p w14:paraId="243F7569" w14:textId="6F3D4CA4" w:rsidR="007F6C22" w:rsidRPr="00C12A74" w:rsidRDefault="00CF48D8" w:rsidP="00C12A74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C12A74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C12A74" w:rsidRPr="00C12A74">
        <w:rPr>
          <w:rFonts w:ascii="Times New Roman" w:hAnsi="Times New Roman" w:cs="Times New Roman"/>
          <w:sz w:val="28"/>
          <w:szCs w:val="28"/>
        </w:rPr>
        <w:t>Pogłębienie rozumienia Bożej sprawiedliwości</w:t>
      </w:r>
      <w:r w:rsidR="0039673A" w:rsidRPr="00C12A74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2A5768FE" w:rsidR="00CF48D8" w:rsidRPr="00C12A74" w:rsidRDefault="00CF48D8" w:rsidP="00C12A74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C12A74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C12A74">
        <w:rPr>
          <w:rFonts w:ascii="Times New Roman" w:hAnsi="Times New Roman" w:cs="Times New Roman"/>
          <w:sz w:val="28"/>
          <w:szCs w:val="28"/>
        </w:rPr>
        <w:t xml:space="preserve"> </w:t>
      </w:r>
      <w:r w:rsidR="006914AB" w:rsidRPr="00C12A74">
        <w:rPr>
          <w:rFonts w:ascii="Times New Roman" w:hAnsi="Times New Roman" w:cs="Times New Roman"/>
          <w:sz w:val="28"/>
          <w:szCs w:val="28"/>
        </w:rPr>
        <w:t>podręcznik</w:t>
      </w:r>
      <w:r w:rsidR="001A4829" w:rsidRPr="00C12A74">
        <w:rPr>
          <w:rFonts w:ascii="Times New Roman" w:hAnsi="Times New Roman" w:cs="Times New Roman"/>
          <w:sz w:val="28"/>
          <w:szCs w:val="28"/>
        </w:rPr>
        <w:t>,</w:t>
      </w:r>
      <w:r w:rsidR="006914AB" w:rsidRPr="00C12A74">
        <w:rPr>
          <w:rFonts w:ascii="Times New Roman" w:hAnsi="Times New Roman" w:cs="Times New Roman"/>
          <w:sz w:val="28"/>
          <w:szCs w:val="28"/>
        </w:rPr>
        <w:t xml:space="preserve"> </w:t>
      </w:r>
      <w:r w:rsidR="00C12A74" w:rsidRPr="00C12A74">
        <w:rPr>
          <w:rFonts w:ascii="Times New Roman" w:hAnsi="Times New Roman" w:cs="Times New Roman"/>
          <w:sz w:val="28"/>
          <w:szCs w:val="28"/>
        </w:rPr>
        <w:t>egzemplarze Pisma Świętego dla grup, kartki, markery, pytania do pracy w grupach.</w:t>
      </w:r>
    </w:p>
    <w:p w14:paraId="525D648F" w14:textId="5FB76229" w:rsidR="00880C32" w:rsidRPr="00C12A74" w:rsidRDefault="00CF48D8" w:rsidP="00C12A74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12A74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232CB50B" w:rsidR="0022040C" w:rsidRPr="00C12A74" w:rsidRDefault="00CF48D8" w:rsidP="00C12A74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12A74">
        <w:rPr>
          <w:rFonts w:ascii="Times New Roman" w:hAnsi="Times New Roman" w:cs="Times New Roman"/>
          <w:sz w:val="28"/>
          <w:szCs w:val="28"/>
        </w:rPr>
        <w:t>Modlitwa</w:t>
      </w:r>
      <w:r w:rsidR="0039673A" w:rsidRPr="00C12A74">
        <w:rPr>
          <w:rFonts w:ascii="Times New Roman" w:hAnsi="Times New Roman" w:cs="Times New Roman"/>
          <w:sz w:val="28"/>
          <w:szCs w:val="28"/>
        </w:rPr>
        <w:t xml:space="preserve"> (</w:t>
      </w:r>
      <w:r w:rsidR="00C12A74" w:rsidRPr="00C12A74">
        <w:rPr>
          <w:rFonts w:ascii="Times New Roman" w:hAnsi="Times New Roman" w:cs="Times New Roman"/>
          <w:i/>
          <w:iCs/>
          <w:sz w:val="28"/>
          <w:szCs w:val="28"/>
        </w:rPr>
        <w:t>6 prawd wiary</w:t>
      </w:r>
      <w:r w:rsidR="0039673A" w:rsidRPr="00C12A74">
        <w:rPr>
          <w:rFonts w:ascii="Times New Roman" w:hAnsi="Times New Roman" w:cs="Times New Roman"/>
          <w:sz w:val="28"/>
          <w:szCs w:val="28"/>
        </w:rPr>
        <w:t>),</w:t>
      </w:r>
      <w:r w:rsidR="001A4829" w:rsidRPr="00C12A74">
        <w:rPr>
          <w:rFonts w:ascii="Times New Roman" w:hAnsi="Times New Roman" w:cs="Times New Roman"/>
          <w:sz w:val="28"/>
          <w:szCs w:val="28"/>
        </w:rPr>
        <w:t xml:space="preserve"> </w:t>
      </w:r>
      <w:r w:rsidR="00D40AA8" w:rsidRPr="00C12A74">
        <w:rPr>
          <w:rFonts w:ascii="Times New Roman" w:hAnsi="Times New Roman" w:cs="Times New Roman"/>
          <w:sz w:val="28"/>
          <w:szCs w:val="28"/>
        </w:rPr>
        <w:t>o</w:t>
      </w:r>
      <w:r w:rsidRPr="00C12A74">
        <w:rPr>
          <w:rFonts w:ascii="Times New Roman" w:hAnsi="Times New Roman" w:cs="Times New Roman"/>
          <w:sz w:val="28"/>
          <w:szCs w:val="28"/>
        </w:rPr>
        <w:t>becność</w:t>
      </w:r>
      <w:r w:rsidR="003304CF" w:rsidRPr="00C12A74">
        <w:rPr>
          <w:rFonts w:ascii="Times New Roman" w:hAnsi="Times New Roman" w:cs="Times New Roman"/>
          <w:sz w:val="28"/>
          <w:szCs w:val="28"/>
        </w:rPr>
        <w:t>, ogłoszeni</w:t>
      </w:r>
      <w:r w:rsidR="007577C2" w:rsidRPr="00C12A74">
        <w:rPr>
          <w:rFonts w:ascii="Times New Roman" w:hAnsi="Times New Roman" w:cs="Times New Roman"/>
          <w:sz w:val="28"/>
          <w:szCs w:val="28"/>
        </w:rPr>
        <w:t>a</w:t>
      </w:r>
      <w:r w:rsidR="00C12A74" w:rsidRPr="00C12A74">
        <w:rPr>
          <w:rFonts w:ascii="Times New Roman" w:hAnsi="Times New Roman" w:cs="Times New Roman"/>
          <w:sz w:val="28"/>
          <w:szCs w:val="28"/>
        </w:rPr>
        <w:t>, temat.</w:t>
      </w:r>
    </w:p>
    <w:p w14:paraId="3F9496C7" w14:textId="6F360245" w:rsidR="007577C2" w:rsidRPr="00C12A74" w:rsidRDefault="007577C2" w:rsidP="00C12A74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12A74"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C12A74" w:rsidRPr="00C12A74">
        <w:rPr>
          <w:rFonts w:ascii="Times New Roman" w:hAnsi="Times New Roman" w:cs="Times New Roman"/>
          <w:sz w:val="28"/>
          <w:szCs w:val="28"/>
        </w:rPr>
        <w:t>święci w innych wyznaniach chrześcijańskich lub</w:t>
      </w:r>
      <w:r w:rsidR="00C12A74">
        <w:rPr>
          <w:rFonts w:ascii="Times New Roman" w:hAnsi="Times New Roman" w:cs="Times New Roman"/>
          <w:sz w:val="28"/>
          <w:szCs w:val="28"/>
        </w:rPr>
        <w:t xml:space="preserve"> karty postaci</w:t>
      </w:r>
      <w:r w:rsidR="00C12A74" w:rsidRPr="00C12A74">
        <w:rPr>
          <w:rFonts w:ascii="Times New Roman" w:hAnsi="Times New Roman" w:cs="Times New Roman"/>
          <w:sz w:val="28"/>
          <w:szCs w:val="28"/>
        </w:rPr>
        <w:t xml:space="preserve"> świę</w:t>
      </w:r>
      <w:r w:rsidR="00C12A74">
        <w:rPr>
          <w:rFonts w:ascii="Times New Roman" w:hAnsi="Times New Roman" w:cs="Times New Roman"/>
          <w:sz w:val="28"/>
          <w:szCs w:val="28"/>
        </w:rPr>
        <w:t>tych</w:t>
      </w:r>
      <w:r w:rsidR="00C12A74" w:rsidRPr="00C12A74">
        <w:rPr>
          <w:rFonts w:ascii="Times New Roman" w:hAnsi="Times New Roman" w:cs="Times New Roman"/>
          <w:sz w:val="28"/>
          <w:szCs w:val="28"/>
        </w:rPr>
        <w:t xml:space="preserve"> patron</w:t>
      </w:r>
      <w:r w:rsidR="00C12A74">
        <w:rPr>
          <w:rFonts w:ascii="Times New Roman" w:hAnsi="Times New Roman" w:cs="Times New Roman"/>
          <w:sz w:val="28"/>
          <w:szCs w:val="28"/>
        </w:rPr>
        <w:t>ów</w:t>
      </w:r>
      <w:r w:rsidR="00C12A74" w:rsidRPr="00C12A74">
        <w:rPr>
          <w:rFonts w:ascii="Times New Roman" w:hAnsi="Times New Roman" w:cs="Times New Roman"/>
          <w:sz w:val="28"/>
          <w:szCs w:val="28"/>
        </w:rPr>
        <w:t>.</w:t>
      </w:r>
    </w:p>
    <w:p w14:paraId="5EECF3AF" w14:textId="5FDB09F7" w:rsidR="00C247A2" w:rsidRPr="00C12A74" w:rsidRDefault="00C247A2" w:rsidP="00C12A74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12A74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47C14E6C" w14:textId="77777777" w:rsidR="00C12A74" w:rsidRPr="00C12A74" w:rsidRDefault="00C12A74" w:rsidP="00C12A74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12A74">
        <w:rPr>
          <w:rFonts w:ascii="Times New Roman" w:eastAsia="Times New Roman" w:hAnsi="Times New Roman" w:cs="Times New Roman"/>
          <w:iCs/>
          <w:sz w:val="28"/>
          <w:szCs w:val="28"/>
        </w:rPr>
        <w:t>Co to jest świętych obcowanie?</w:t>
      </w:r>
    </w:p>
    <w:p w14:paraId="5DEA6ECF" w14:textId="77777777" w:rsidR="00C12A74" w:rsidRPr="00C12A74" w:rsidRDefault="00C12A74" w:rsidP="00C12A74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12A74">
        <w:rPr>
          <w:rFonts w:ascii="Times New Roman" w:eastAsia="Times New Roman" w:hAnsi="Times New Roman" w:cs="Times New Roman"/>
          <w:iCs/>
          <w:sz w:val="28"/>
          <w:szCs w:val="28"/>
        </w:rPr>
        <w:t>Co to jest kanonizacja?</w:t>
      </w:r>
    </w:p>
    <w:p w14:paraId="05A9D26B" w14:textId="77777777" w:rsidR="00C12A74" w:rsidRPr="00C12A74" w:rsidRDefault="00C12A74" w:rsidP="00C12A74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12A74">
        <w:rPr>
          <w:rFonts w:ascii="Times New Roman" w:eastAsia="Times New Roman" w:hAnsi="Times New Roman" w:cs="Times New Roman"/>
          <w:iCs/>
          <w:sz w:val="28"/>
          <w:szCs w:val="28"/>
        </w:rPr>
        <w:t>Co to jest beatyfikacja?</w:t>
      </w:r>
    </w:p>
    <w:p w14:paraId="5EFA16D4" w14:textId="77777777" w:rsidR="00C12A74" w:rsidRPr="00C12A74" w:rsidRDefault="00C12A74" w:rsidP="00C12A74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12A74">
        <w:rPr>
          <w:rFonts w:ascii="Times New Roman" w:eastAsia="Times New Roman" w:hAnsi="Times New Roman" w:cs="Times New Roman"/>
          <w:iCs/>
          <w:sz w:val="28"/>
          <w:szCs w:val="28"/>
        </w:rPr>
        <w:t>Przedstaw krótką biografię wybranego świętego.</w:t>
      </w:r>
    </w:p>
    <w:p w14:paraId="6E9B3DE9" w14:textId="44DA6189" w:rsidR="007577C2" w:rsidRPr="00C12A74" w:rsidRDefault="007577C2" w:rsidP="00C12A7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2A74">
        <w:rPr>
          <w:rFonts w:ascii="Times New Roman" w:hAnsi="Times New Roman" w:cs="Times New Roman"/>
          <w:sz w:val="28"/>
          <w:szCs w:val="28"/>
        </w:rPr>
        <w:t xml:space="preserve">Podręcznik: </w:t>
      </w:r>
      <w:r w:rsidR="0039673A" w:rsidRPr="00C12A74">
        <w:rPr>
          <w:rFonts w:ascii="Times New Roman" w:hAnsi="Times New Roman" w:cs="Times New Roman"/>
          <w:sz w:val="28"/>
          <w:szCs w:val="28"/>
        </w:rPr>
        <w:t>Dylematy młodego człowieka</w:t>
      </w:r>
      <w:r w:rsidRPr="00C12A74">
        <w:rPr>
          <w:rFonts w:ascii="Times New Roman" w:hAnsi="Times New Roman" w:cs="Times New Roman"/>
          <w:sz w:val="28"/>
          <w:szCs w:val="28"/>
        </w:rPr>
        <w:t xml:space="preserve"> (s.1</w:t>
      </w:r>
      <w:r w:rsidR="00C12A74" w:rsidRPr="00C12A74">
        <w:rPr>
          <w:rFonts w:ascii="Times New Roman" w:hAnsi="Times New Roman" w:cs="Times New Roman"/>
          <w:sz w:val="28"/>
          <w:szCs w:val="28"/>
        </w:rPr>
        <w:t>31</w:t>
      </w:r>
      <w:r w:rsidRPr="00C12A74">
        <w:rPr>
          <w:rFonts w:ascii="Times New Roman" w:hAnsi="Times New Roman" w:cs="Times New Roman"/>
          <w:sz w:val="28"/>
          <w:szCs w:val="28"/>
        </w:rPr>
        <w:t>).</w:t>
      </w:r>
    </w:p>
    <w:p w14:paraId="0A25C313" w14:textId="709EDB86" w:rsidR="00C12A74" w:rsidRPr="00C12A74" w:rsidRDefault="00C12A74" w:rsidP="00C12A7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2A74">
        <w:rPr>
          <w:rFonts w:ascii="Times New Roman" w:hAnsi="Times New Roman" w:cs="Times New Roman"/>
          <w:sz w:val="28"/>
          <w:szCs w:val="28"/>
        </w:rPr>
        <w:t>Pisanie odpowiedzi na komentarze.</w:t>
      </w:r>
    </w:p>
    <w:p w14:paraId="734B86CA" w14:textId="48F503B8" w:rsidR="00C12A74" w:rsidRPr="00C12A74" w:rsidRDefault="00C12A74" w:rsidP="00C12A7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2A74">
        <w:rPr>
          <w:rFonts w:ascii="Times New Roman" w:hAnsi="Times New Roman" w:cs="Times New Roman"/>
          <w:sz w:val="28"/>
          <w:szCs w:val="28"/>
        </w:rPr>
        <w:t>Dyskusja o ludzkich obrazach Bożej sprawiedliwości.</w:t>
      </w:r>
    </w:p>
    <w:p w14:paraId="7A9C86AD" w14:textId="05BB534D" w:rsidR="00C12A74" w:rsidRPr="00C12A74" w:rsidRDefault="00C12A74" w:rsidP="00C12A7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2A74">
        <w:rPr>
          <w:rFonts w:ascii="Times New Roman" w:hAnsi="Times New Roman" w:cs="Times New Roman"/>
          <w:sz w:val="28"/>
          <w:szCs w:val="28"/>
        </w:rPr>
        <w:t>Podsumowanie: emocje same w sobie nie są złe.</w:t>
      </w:r>
    </w:p>
    <w:p w14:paraId="7E775E13" w14:textId="1DCB1A50" w:rsidR="00C12A74" w:rsidRPr="00C12A74" w:rsidRDefault="00C12A74" w:rsidP="00C12A7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2A74">
        <w:rPr>
          <w:rFonts w:ascii="Times New Roman" w:hAnsi="Times New Roman" w:cs="Times New Roman"/>
          <w:sz w:val="28"/>
          <w:szCs w:val="28"/>
        </w:rPr>
        <w:t>Praca z Pismem Świętym w grupach.</w:t>
      </w:r>
    </w:p>
    <w:p w14:paraId="13BD40BD" w14:textId="5AB08C15" w:rsidR="00C12A74" w:rsidRPr="00C12A74" w:rsidRDefault="00C12A74" w:rsidP="00C12A7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2A74">
        <w:rPr>
          <w:rFonts w:ascii="Times New Roman" w:hAnsi="Times New Roman" w:cs="Times New Roman"/>
          <w:sz w:val="28"/>
          <w:szCs w:val="28"/>
        </w:rPr>
        <w:t>Uzupełnianie chronologicznej linii historii zbawienia przez wyniki pracy w grupach.</w:t>
      </w:r>
    </w:p>
    <w:p w14:paraId="41FAF744" w14:textId="7F81AC7C" w:rsidR="00C12A74" w:rsidRPr="00C12A74" w:rsidRDefault="00C12A74" w:rsidP="00C12A7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2A74">
        <w:rPr>
          <w:rFonts w:ascii="Times New Roman" w:hAnsi="Times New Roman" w:cs="Times New Roman"/>
          <w:sz w:val="28"/>
          <w:szCs w:val="28"/>
        </w:rPr>
        <w:t>Rachunek sumienia (podręcznik s.13</w:t>
      </w:r>
      <w:r w:rsidR="00727999">
        <w:rPr>
          <w:rFonts w:ascii="Times New Roman" w:hAnsi="Times New Roman" w:cs="Times New Roman"/>
          <w:sz w:val="28"/>
          <w:szCs w:val="28"/>
        </w:rPr>
        <w:t>4</w:t>
      </w:r>
      <w:r w:rsidRPr="00C12A74">
        <w:rPr>
          <w:rFonts w:ascii="Times New Roman" w:hAnsi="Times New Roman" w:cs="Times New Roman"/>
          <w:sz w:val="28"/>
          <w:szCs w:val="28"/>
        </w:rPr>
        <w:t>)</w:t>
      </w:r>
    </w:p>
    <w:p w14:paraId="3CB8EF57" w14:textId="31E17A38" w:rsidR="00C12A74" w:rsidRPr="00C12A74" w:rsidRDefault="00C12A74" w:rsidP="00C12A7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2A74">
        <w:rPr>
          <w:rFonts w:ascii="Times New Roman" w:hAnsi="Times New Roman" w:cs="Times New Roman"/>
          <w:sz w:val="28"/>
          <w:szCs w:val="28"/>
        </w:rPr>
        <w:t>Podsumowanie – dokończenie zdań:</w:t>
      </w:r>
    </w:p>
    <w:p w14:paraId="60B8E56F" w14:textId="77777777" w:rsidR="00C12A74" w:rsidRPr="00C12A74" w:rsidRDefault="00C12A74" w:rsidP="00C12A74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12A74">
        <w:rPr>
          <w:rFonts w:ascii="Times New Roman" w:eastAsia="Times New Roman" w:hAnsi="Times New Roman" w:cs="Times New Roman"/>
          <w:iCs/>
          <w:sz w:val="28"/>
          <w:szCs w:val="28"/>
        </w:rPr>
        <w:t>Celem dzisiejszej lekcji było...</w:t>
      </w:r>
    </w:p>
    <w:p w14:paraId="3046CC42" w14:textId="77777777" w:rsidR="00C12A74" w:rsidRPr="00C12A74" w:rsidRDefault="00C12A74" w:rsidP="00C12A74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12A74">
        <w:rPr>
          <w:rFonts w:ascii="Times New Roman" w:eastAsia="Times New Roman" w:hAnsi="Times New Roman" w:cs="Times New Roman"/>
          <w:iCs/>
          <w:sz w:val="28"/>
          <w:szCs w:val="28"/>
        </w:rPr>
        <w:t>Poznaliśmy 2 przypowieści, które mówiły o…</w:t>
      </w:r>
    </w:p>
    <w:p w14:paraId="2716E043" w14:textId="77777777" w:rsidR="00C12A74" w:rsidRPr="00C12A74" w:rsidRDefault="00C12A74" w:rsidP="00C12A74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12A74">
        <w:rPr>
          <w:rFonts w:ascii="Times New Roman" w:eastAsia="Times New Roman" w:hAnsi="Times New Roman" w:cs="Times New Roman"/>
          <w:iCs/>
          <w:sz w:val="28"/>
          <w:szCs w:val="28"/>
        </w:rPr>
        <w:t>Ludzie często oskarżają Boga o niesprawiedliwość, ponieważ…</w:t>
      </w:r>
    </w:p>
    <w:p w14:paraId="33A62D7A" w14:textId="77777777" w:rsidR="00C12A74" w:rsidRPr="00C12A74" w:rsidRDefault="00C12A74" w:rsidP="00C12A74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12A74">
        <w:rPr>
          <w:rFonts w:ascii="Times New Roman" w:eastAsia="Times New Roman" w:hAnsi="Times New Roman" w:cs="Times New Roman"/>
          <w:iCs/>
          <w:sz w:val="28"/>
          <w:szCs w:val="28"/>
        </w:rPr>
        <w:t>Istota sprawiedliwości Bożej polega na…</w:t>
      </w:r>
    </w:p>
    <w:p w14:paraId="092B7192" w14:textId="77777777" w:rsidR="00C12A74" w:rsidRPr="00C12A74" w:rsidRDefault="00C12A74" w:rsidP="00C12A74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12A74">
        <w:rPr>
          <w:rFonts w:ascii="Times New Roman" w:eastAsia="Times New Roman" w:hAnsi="Times New Roman" w:cs="Times New Roman"/>
          <w:iCs/>
          <w:sz w:val="28"/>
          <w:szCs w:val="28"/>
        </w:rPr>
        <w:t>Bóg nie chcąc karać człowieka postanowił go odkupić poprzez…</w:t>
      </w:r>
    </w:p>
    <w:p w14:paraId="62B0B61E" w14:textId="77777777" w:rsidR="00C12A74" w:rsidRPr="00C12A74" w:rsidRDefault="00C12A74" w:rsidP="00C12A74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12A74">
        <w:rPr>
          <w:rFonts w:ascii="Times New Roman" w:eastAsia="Times New Roman" w:hAnsi="Times New Roman" w:cs="Times New Roman"/>
          <w:iCs/>
          <w:sz w:val="28"/>
          <w:szCs w:val="28"/>
        </w:rPr>
        <w:t>Człowiek po śmierci…</w:t>
      </w:r>
    </w:p>
    <w:p w14:paraId="321A8698" w14:textId="478CE577" w:rsidR="00C12A74" w:rsidRPr="00C12A74" w:rsidRDefault="00C12A74" w:rsidP="00C12A7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2A74">
        <w:rPr>
          <w:rFonts w:ascii="Times New Roman" w:hAnsi="Times New Roman" w:cs="Times New Roman"/>
          <w:sz w:val="28"/>
          <w:szCs w:val="28"/>
        </w:rPr>
        <w:t>Powrót do komentarzy z początku lekcji.</w:t>
      </w:r>
    </w:p>
    <w:p w14:paraId="28B833AA" w14:textId="6FE71C92" w:rsidR="00EA0524" w:rsidRPr="00C12A74" w:rsidRDefault="00934D6E" w:rsidP="00C12A74">
      <w:pPr>
        <w:keepNext/>
        <w:spacing w:before="120" w:after="0" w:line="240" w:lineRule="auto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C12A74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B84DF4A" w14:textId="4E963194" w:rsidR="0039673A" w:rsidRPr="00C12A74" w:rsidRDefault="00C12A74" w:rsidP="00C12A7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2A74">
        <w:rPr>
          <w:rFonts w:ascii="Times New Roman" w:eastAsia="Times New Roman" w:hAnsi="Times New Roman" w:cs="Times New Roman"/>
          <w:sz w:val="28"/>
          <w:szCs w:val="28"/>
        </w:rPr>
        <w:t>Linia chronologiczna historii zbawienia.</w:t>
      </w:r>
    </w:p>
    <w:p w14:paraId="6B4F2D20" w14:textId="77777777" w:rsidR="002A3E87" w:rsidRPr="00C12A74" w:rsidRDefault="002A3E87" w:rsidP="00C12A74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12A74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08810F36" w14:textId="7E56D3F3" w:rsidR="0010104D" w:rsidRPr="00C12A74" w:rsidRDefault="00C12A74" w:rsidP="00C12A74">
      <w:pPr>
        <w:keepNext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2A74">
        <w:rPr>
          <w:rFonts w:ascii="Times New Roman" w:eastAsia="Calibri" w:hAnsi="Times New Roman" w:cs="Times New Roman"/>
          <w:sz w:val="28"/>
          <w:szCs w:val="28"/>
        </w:rPr>
        <w:t>Poszukaj informacji na temat pokuty. Czym ona jest? Jakie praktyki pokutne zaleca Kościół? Jaki jest ich sens? Znajdź fragmenty biblijne dotyczące pokuty</w:t>
      </w:r>
      <w:r w:rsidR="00800948" w:rsidRPr="00C12A7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608B8E39" w14:textId="73A127CE" w:rsidR="00EA0524" w:rsidRPr="00C12A74" w:rsidRDefault="00EA0524" w:rsidP="00C12A74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12A74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0AA06A41" w14:textId="77777777" w:rsidR="00C12A74" w:rsidRPr="00C12A74" w:rsidRDefault="00C12A74" w:rsidP="00C12A74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2A74">
        <w:rPr>
          <w:rFonts w:ascii="Times New Roman" w:eastAsia="Times New Roman" w:hAnsi="Times New Roman" w:cs="Times New Roman"/>
          <w:sz w:val="28"/>
          <w:szCs w:val="28"/>
        </w:rPr>
        <w:t>Co to jest sprawiedliwość?</w:t>
      </w:r>
    </w:p>
    <w:p w14:paraId="471900CD" w14:textId="77777777" w:rsidR="00C12A74" w:rsidRPr="00C12A74" w:rsidRDefault="00C12A74" w:rsidP="00C12A74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2A74">
        <w:rPr>
          <w:rFonts w:ascii="Times New Roman" w:eastAsia="Times New Roman" w:hAnsi="Times New Roman" w:cs="Times New Roman"/>
          <w:sz w:val="28"/>
          <w:szCs w:val="28"/>
        </w:rPr>
        <w:t>W czym wyraża się sprawiedliwość Boga?</w:t>
      </w:r>
    </w:p>
    <w:p w14:paraId="2540935D" w14:textId="77777777" w:rsidR="00C12A74" w:rsidRPr="00C12A74" w:rsidRDefault="00C12A74" w:rsidP="00C12A74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2A74">
        <w:rPr>
          <w:rFonts w:ascii="Times New Roman" w:eastAsia="Times New Roman" w:hAnsi="Times New Roman" w:cs="Times New Roman"/>
          <w:sz w:val="28"/>
          <w:szCs w:val="28"/>
        </w:rPr>
        <w:t>W jaki sposób Bóg odpowiedział na grzech ludzi?</w:t>
      </w:r>
    </w:p>
    <w:p w14:paraId="396216ED" w14:textId="77777777" w:rsidR="00C12A74" w:rsidRPr="00C12A74" w:rsidRDefault="00C12A74" w:rsidP="00C12A74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2A74">
        <w:rPr>
          <w:rFonts w:ascii="Times New Roman" w:eastAsia="Times New Roman" w:hAnsi="Times New Roman" w:cs="Times New Roman"/>
          <w:sz w:val="28"/>
          <w:szCs w:val="28"/>
        </w:rPr>
        <w:t>Co się dzieje z człowiekiem po śmierci?</w:t>
      </w:r>
    </w:p>
    <w:p w14:paraId="03164829" w14:textId="77777777" w:rsidR="00C12A74" w:rsidRPr="00C12A74" w:rsidRDefault="00C12A74" w:rsidP="00C12A74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2A74">
        <w:rPr>
          <w:rFonts w:ascii="Times New Roman" w:eastAsia="Times New Roman" w:hAnsi="Times New Roman" w:cs="Times New Roman"/>
          <w:sz w:val="28"/>
          <w:szCs w:val="28"/>
        </w:rPr>
        <w:t>Dlaczego ludzie powinni pokutować?</w:t>
      </w:r>
    </w:p>
    <w:p w14:paraId="1CB8BFAF" w14:textId="68BFDBC2" w:rsidR="00D40AA8" w:rsidRPr="00C12A74" w:rsidRDefault="00BB1FD8" w:rsidP="00C12A74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C12A74">
        <w:rPr>
          <w:rFonts w:ascii="Times New Roman" w:hAnsi="Times New Roman" w:cs="Times New Roman"/>
          <w:iCs/>
          <w:sz w:val="28"/>
          <w:szCs w:val="28"/>
        </w:rPr>
        <w:t>Modlitw</w:t>
      </w:r>
      <w:r w:rsidR="0010104D" w:rsidRPr="00C12A74">
        <w:rPr>
          <w:rFonts w:ascii="Times New Roman" w:hAnsi="Times New Roman" w:cs="Times New Roman"/>
          <w:iCs/>
          <w:sz w:val="28"/>
          <w:szCs w:val="28"/>
        </w:rPr>
        <w:t xml:space="preserve">a: </w:t>
      </w:r>
      <w:r w:rsidR="00C12A74" w:rsidRPr="00C12A74">
        <w:rPr>
          <w:rFonts w:ascii="Times New Roman" w:hAnsi="Times New Roman" w:cs="Times New Roman"/>
          <w:iCs/>
          <w:sz w:val="28"/>
          <w:szCs w:val="28"/>
        </w:rPr>
        <w:t>Psalm 1</w:t>
      </w:r>
      <w:r w:rsidR="0010104D" w:rsidRPr="00C12A74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C12A74" w:rsidRPr="00C12A74">
        <w:rPr>
          <w:rFonts w:ascii="Times New Roman" w:hAnsi="Times New Roman" w:cs="Times New Roman"/>
          <w:iCs/>
          <w:sz w:val="28"/>
          <w:szCs w:val="28"/>
        </w:rPr>
        <w:t xml:space="preserve">podręcznik </w:t>
      </w:r>
      <w:r w:rsidR="0010104D" w:rsidRPr="00C12A74">
        <w:rPr>
          <w:rFonts w:ascii="Times New Roman" w:hAnsi="Times New Roman" w:cs="Times New Roman"/>
          <w:iCs/>
          <w:sz w:val="28"/>
          <w:szCs w:val="28"/>
        </w:rPr>
        <w:t>s.13</w:t>
      </w:r>
      <w:r w:rsidR="00727999">
        <w:rPr>
          <w:rFonts w:ascii="Times New Roman" w:hAnsi="Times New Roman" w:cs="Times New Roman"/>
          <w:iCs/>
          <w:sz w:val="28"/>
          <w:szCs w:val="28"/>
        </w:rPr>
        <w:t>4</w:t>
      </w:r>
      <w:r w:rsidR="0010104D" w:rsidRPr="00C12A74">
        <w:rPr>
          <w:rFonts w:ascii="Times New Roman" w:hAnsi="Times New Roman" w:cs="Times New Roman"/>
          <w:iCs/>
          <w:sz w:val="28"/>
          <w:szCs w:val="28"/>
        </w:rPr>
        <w:t>).</w:t>
      </w:r>
    </w:p>
    <w:sectPr w:rsidR="00D40AA8" w:rsidRPr="00C12A74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4C1ED" w14:textId="77777777" w:rsidR="007A2533" w:rsidRDefault="007A2533" w:rsidP="001F4AA8">
      <w:pPr>
        <w:spacing w:after="0" w:line="240" w:lineRule="auto"/>
      </w:pPr>
      <w:r>
        <w:separator/>
      </w:r>
    </w:p>
  </w:endnote>
  <w:endnote w:type="continuationSeparator" w:id="0">
    <w:p w14:paraId="39FD8692" w14:textId="77777777" w:rsidR="007A2533" w:rsidRDefault="007A2533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1BEA57" w14:textId="77777777" w:rsidR="007A2533" w:rsidRDefault="007A2533" w:rsidP="001F4AA8">
      <w:pPr>
        <w:spacing w:after="0" w:line="240" w:lineRule="auto"/>
      </w:pPr>
      <w:r>
        <w:separator/>
      </w:r>
    </w:p>
  </w:footnote>
  <w:footnote w:type="continuationSeparator" w:id="0">
    <w:p w14:paraId="4FD8EF9F" w14:textId="77777777" w:rsidR="007A2533" w:rsidRDefault="007A2533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B0019"/>
    <w:multiLevelType w:val="hybridMultilevel"/>
    <w:tmpl w:val="F3165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A4623"/>
    <w:multiLevelType w:val="hybridMultilevel"/>
    <w:tmpl w:val="89F2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D5275"/>
    <w:multiLevelType w:val="hybridMultilevel"/>
    <w:tmpl w:val="DAD6F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028A9"/>
    <w:multiLevelType w:val="hybridMultilevel"/>
    <w:tmpl w:val="2BCCBAB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56A86"/>
    <w:multiLevelType w:val="hybridMultilevel"/>
    <w:tmpl w:val="D9D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42625"/>
    <w:multiLevelType w:val="hybridMultilevel"/>
    <w:tmpl w:val="3C7E2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04920"/>
    <w:multiLevelType w:val="hybridMultilevel"/>
    <w:tmpl w:val="31FE6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FB48BE"/>
    <w:multiLevelType w:val="hybridMultilevel"/>
    <w:tmpl w:val="B5AE8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D53F13"/>
    <w:multiLevelType w:val="hybridMultilevel"/>
    <w:tmpl w:val="F2DA2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94F65"/>
    <w:multiLevelType w:val="hybridMultilevel"/>
    <w:tmpl w:val="416E9A5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C0B3C8F"/>
    <w:multiLevelType w:val="hybridMultilevel"/>
    <w:tmpl w:val="DC38DE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52427A3"/>
    <w:multiLevelType w:val="hybridMultilevel"/>
    <w:tmpl w:val="8D84A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9"/>
  </w:num>
  <w:num w:numId="4">
    <w:abstractNumId w:val="17"/>
  </w:num>
  <w:num w:numId="5">
    <w:abstractNumId w:val="28"/>
  </w:num>
  <w:num w:numId="6">
    <w:abstractNumId w:val="29"/>
  </w:num>
  <w:num w:numId="7">
    <w:abstractNumId w:val="9"/>
  </w:num>
  <w:num w:numId="8">
    <w:abstractNumId w:val="32"/>
  </w:num>
  <w:num w:numId="9">
    <w:abstractNumId w:val="18"/>
  </w:num>
  <w:num w:numId="10">
    <w:abstractNumId w:val="35"/>
  </w:num>
  <w:num w:numId="11">
    <w:abstractNumId w:val="4"/>
  </w:num>
  <w:num w:numId="12">
    <w:abstractNumId w:val="12"/>
  </w:num>
  <w:num w:numId="13">
    <w:abstractNumId w:val="36"/>
  </w:num>
  <w:num w:numId="14">
    <w:abstractNumId w:val="7"/>
  </w:num>
  <w:num w:numId="15">
    <w:abstractNumId w:val="31"/>
  </w:num>
  <w:num w:numId="16">
    <w:abstractNumId w:val="13"/>
  </w:num>
  <w:num w:numId="17">
    <w:abstractNumId w:val="15"/>
  </w:num>
  <w:num w:numId="18">
    <w:abstractNumId w:val="34"/>
  </w:num>
  <w:num w:numId="19">
    <w:abstractNumId w:val="2"/>
  </w:num>
  <w:num w:numId="20">
    <w:abstractNumId w:val="23"/>
  </w:num>
  <w:num w:numId="21">
    <w:abstractNumId w:val="24"/>
  </w:num>
  <w:num w:numId="22">
    <w:abstractNumId w:val="10"/>
  </w:num>
  <w:num w:numId="23">
    <w:abstractNumId w:val="3"/>
  </w:num>
  <w:num w:numId="24">
    <w:abstractNumId w:val="16"/>
  </w:num>
  <w:num w:numId="25">
    <w:abstractNumId w:val="26"/>
  </w:num>
  <w:num w:numId="26">
    <w:abstractNumId w:val="11"/>
  </w:num>
  <w:num w:numId="27">
    <w:abstractNumId w:val="30"/>
  </w:num>
  <w:num w:numId="28">
    <w:abstractNumId w:val="27"/>
  </w:num>
  <w:num w:numId="29">
    <w:abstractNumId w:val="5"/>
  </w:num>
  <w:num w:numId="30">
    <w:abstractNumId w:val="33"/>
  </w:num>
  <w:num w:numId="31">
    <w:abstractNumId w:val="0"/>
  </w:num>
  <w:num w:numId="32">
    <w:abstractNumId w:val="20"/>
  </w:num>
  <w:num w:numId="33">
    <w:abstractNumId w:val="8"/>
  </w:num>
  <w:num w:numId="34">
    <w:abstractNumId w:val="1"/>
  </w:num>
  <w:num w:numId="35">
    <w:abstractNumId w:val="25"/>
  </w:num>
  <w:num w:numId="36">
    <w:abstractNumId w:val="22"/>
  </w:num>
  <w:num w:numId="37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762B8"/>
    <w:rsid w:val="000C1835"/>
    <w:rsid w:val="000C49FC"/>
    <w:rsid w:val="000F7FB1"/>
    <w:rsid w:val="0010104D"/>
    <w:rsid w:val="00110BE3"/>
    <w:rsid w:val="00145E5D"/>
    <w:rsid w:val="00182CC6"/>
    <w:rsid w:val="001A4829"/>
    <w:rsid w:val="001E368D"/>
    <w:rsid w:val="001E6FC9"/>
    <w:rsid w:val="001F4AA8"/>
    <w:rsid w:val="0022040C"/>
    <w:rsid w:val="002469EA"/>
    <w:rsid w:val="002622C9"/>
    <w:rsid w:val="00292E2D"/>
    <w:rsid w:val="00292FB3"/>
    <w:rsid w:val="002A3E87"/>
    <w:rsid w:val="002A7224"/>
    <w:rsid w:val="002E5DFF"/>
    <w:rsid w:val="003304CF"/>
    <w:rsid w:val="003479A6"/>
    <w:rsid w:val="0035541C"/>
    <w:rsid w:val="00393E94"/>
    <w:rsid w:val="0039673A"/>
    <w:rsid w:val="003E6230"/>
    <w:rsid w:val="00405B5A"/>
    <w:rsid w:val="00433CB2"/>
    <w:rsid w:val="0049696A"/>
    <w:rsid w:val="004E6033"/>
    <w:rsid w:val="004F0176"/>
    <w:rsid w:val="005064A8"/>
    <w:rsid w:val="00511974"/>
    <w:rsid w:val="005368D5"/>
    <w:rsid w:val="005A7F31"/>
    <w:rsid w:val="005B7894"/>
    <w:rsid w:val="00672BCF"/>
    <w:rsid w:val="006914AB"/>
    <w:rsid w:val="0071391E"/>
    <w:rsid w:val="00727999"/>
    <w:rsid w:val="00750282"/>
    <w:rsid w:val="007577C2"/>
    <w:rsid w:val="00793382"/>
    <w:rsid w:val="007A2533"/>
    <w:rsid w:val="007B34BE"/>
    <w:rsid w:val="007E783A"/>
    <w:rsid w:val="007F6C22"/>
    <w:rsid w:val="007F7E50"/>
    <w:rsid w:val="00800948"/>
    <w:rsid w:val="00807E54"/>
    <w:rsid w:val="00880C32"/>
    <w:rsid w:val="00912176"/>
    <w:rsid w:val="00913CBE"/>
    <w:rsid w:val="00934D6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F0554"/>
    <w:rsid w:val="00AF188E"/>
    <w:rsid w:val="00B03C2D"/>
    <w:rsid w:val="00BB1FD8"/>
    <w:rsid w:val="00C00803"/>
    <w:rsid w:val="00C12A74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E52B45"/>
    <w:rsid w:val="00E54B30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E01FA-D775-48A3-BB1D-88AFA069D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63</cp:revision>
  <dcterms:created xsi:type="dcterms:W3CDTF">2020-04-27T19:47:00Z</dcterms:created>
  <dcterms:modified xsi:type="dcterms:W3CDTF">2020-05-06T10:37:00Z</dcterms:modified>
</cp:coreProperties>
</file>