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05958E5F" w:rsidR="00CF48D8" w:rsidRPr="00767FDA" w:rsidRDefault="00632145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Dar wiary</w:t>
      </w:r>
    </w:p>
    <w:p w14:paraId="41E0D1D0" w14:textId="7068C11C" w:rsidR="00CF48D8" w:rsidRPr="00767FDA" w:rsidRDefault="00CF48D8" w:rsidP="00214244">
      <w:p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632145" w:rsidRPr="00632145">
        <w:rPr>
          <w:rFonts w:ascii="Times New Roman" w:hAnsi="Times New Roman" w:cs="Times New Roman"/>
          <w:sz w:val="28"/>
          <w:szCs w:val="28"/>
        </w:rPr>
        <w:t>Ukazanie istoty wiary jako relacji człowieka z Bogiem</w:t>
      </w:r>
      <w:r w:rsidRPr="00767FDA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44C4DF3A" w:rsidR="00CF48D8" w:rsidRPr="00767FDA" w:rsidRDefault="00CF48D8" w:rsidP="00885ACE">
      <w:p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767FDA">
        <w:rPr>
          <w:rFonts w:ascii="Times New Roman" w:hAnsi="Times New Roman" w:cs="Times New Roman"/>
          <w:sz w:val="28"/>
          <w:szCs w:val="28"/>
        </w:rPr>
        <w:t xml:space="preserve"> </w:t>
      </w:r>
      <w:r w:rsidR="00F5661F">
        <w:rPr>
          <w:rFonts w:ascii="Times New Roman" w:hAnsi="Times New Roman" w:cs="Times New Roman"/>
          <w:sz w:val="28"/>
          <w:szCs w:val="28"/>
        </w:rPr>
        <w:t>PŚ</w:t>
      </w:r>
      <w:r w:rsidR="00632145">
        <w:rPr>
          <w:rFonts w:ascii="Times New Roman" w:hAnsi="Times New Roman" w:cs="Times New Roman"/>
          <w:sz w:val="28"/>
          <w:szCs w:val="28"/>
        </w:rPr>
        <w:t xml:space="preserve"> i pytania dla grup</w:t>
      </w:r>
      <w:r w:rsidR="00EF02A7">
        <w:rPr>
          <w:rFonts w:ascii="Times New Roman" w:hAnsi="Times New Roman" w:cs="Times New Roman"/>
          <w:sz w:val="28"/>
          <w:szCs w:val="28"/>
        </w:rPr>
        <w:t xml:space="preserve">, </w:t>
      </w:r>
      <w:r w:rsidR="00F5661F">
        <w:rPr>
          <w:rFonts w:ascii="Times New Roman" w:hAnsi="Times New Roman" w:cs="Times New Roman"/>
          <w:sz w:val="28"/>
          <w:szCs w:val="28"/>
        </w:rPr>
        <w:t>PU</w:t>
      </w:r>
      <w:r w:rsidR="0072292E" w:rsidRPr="0072292E">
        <w:rPr>
          <w:rFonts w:ascii="Times New Roman" w:hAnsi="Times New Roman" w:cs="Times New Roman"/>
          <w:sz w:val="28"/>
          <w:szCs w:val="28"/>
        </w:rPr>
        <w:t xml:space="preserve">, </w:t>
      </w:r>
      <w:r w:rsidR="00F5661F">
        <w:rPr>
          <w:rFonts w:ascii="Times New Roman" w:hAnsi="Times New Roman" w:cs="Times New Roman"/>
          <w:sz w:val="28"/>
          <w:szCs w:val="28"/>
        </w:rPr>
        <w:t>KP</w:t>
      </w:r>
      <w:r w:rsidR="00214244">
        <w:rPr>
          <w:rFonts w:ascii="Times New Roman" w:hAnsi="Times New Roman" w:cs="Times New Roman"/>
          <w:sz w:val="28"/>
          <w:szCs w:val="28"/>
        </w:rPr>
        <w:t>,</w:t>
      </w:r>
      <w:r w:rsidR="00632145">
        <w:rPr>
          <w:rFonts w:ascii="Times New Roman" w:hAnsi="Times New Roman" w:cs="Times New Roman"/>
          <w:sz w:val="28"/>
          <w:szCs w:val="28"/>
        </w:rPr>
        <w:t xml:space="preserve"> koperty z prezentem,</w:t>
      </w:r>
      <w:r w:rsidR="00214244">
        <w:rPr>
          <w:rFonts w:ascii="Times New Roman" w:hAnsi="Times New Roman" w:cs="Times New Roman"/>
          <w:sz w:val="28"/>
          <w:szCs w:val="28"/>
        </w:rPr>
        <w:t xml:space="preserve"> sprzęt </w:t>
      </w:r>
      <w:r w:rsidR="00AF1D70">
        <w:rPr>
          <w:rFonts w:ascii="Times New Roman" w:hAnsi="Times New Roman" w:cs="Times New Roman"/>
          <w:sz w:val="28"/>
          <w:szCs w:val="28"/>
        </w:rPr>
        <w:t>multimedialny</w:t>
      </w:r>
      <w:r w:rsidR="0007372A">
        <w:rPr>
          <w:rFonts w:ascii="Times New Roman" w:hAnsi="Times New Roman" w:cs="Times New Roman"/>
          <w:sz w:val="28"/>
          <w:szCs w:val="28"/>
        </w:rPr>
        <w:t>, Internet</w:t>
      </w:r>
      <w:r w:rsidR="00F5661F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767FDA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5A487D12" w14:textId="1E3D16C7" w:rsidR="00CF48D8" w:rsidRDefault="00CF48D8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Modlitwa, obecność.</w:t>
      </w:r>
    </w:p>
    <w:p w14:paraId="1BFA9243" w14:textId="76D7789B" w:rsidR="0072292E" w:rsidRDefault="0072292E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632145">
        <w:rPr>
          <w:rFonts w:ascii="Times New Roman" w:hAnsi="Times New Roman" w:cs="Times New Roman"/>
          <w:sz w:val="28"/>
          <w:szCs w:val="28"/>
        </w:rPr>
        <w:t>przykłady obecności słowa Bożego w kulturze, sztuce, mediach społecznościowych.</w:t>
      </w:r>
    </w:p>
    <w:p w14:paraId="33C6471D" w14:textId="008040E5" w:rsidR="0072292E" w:rsidRDefault="0072292E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6AEE5336" w14:textId="77777777" w:rsidR="00632145" w:rsidRPr="00AF1D70" w:rsidRDefault="00632145" w:rsidP="00632145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F1D70">
        <w:rPr>
          <w:rFonts w:ascii="Times New Roman" w:hAnsi="Times New Roman" w:cs="Times New Roman"/>
          <w:sz w:val="28"/>
          <w:szCs w:val="28"/>
        </w:rPr>
        <w:t>Jakie są formy objawienia Bożego słowa w Piśmie Świętym?</w:t>
      </w:r>
    </w:p>
    <w:p w14:paraId="53FB26B1" w14:textId="77777777" w:rsidR="00632145" w:rsidRPr="00AF1D70" w:rsidRDefault="00632145" w:rsidP="00632145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F1D70">
        <w:rPr>
          <w:rFonts w:ascii="Times New Roman" w:hAnsi="Times New Roman" w:cs="Times New Roman"/>
          <w:sz w:val="28"/>
          <w:szCs w:val="28"/>
        </w:rPr>
        <w:t>Jaka jest definicja Tradycji Kościoła?</w:t>
      </w:r>
    </w:p>
    <w:p w14:paraId="650839AD" w14:textId="77777777" w:rsidR="00632145" w:rsidRPr="00AF1D70" w:rsidRDefault="00632145" w:rsidP="00632145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F1D70">
        <w:rPr>
          <w:rFonts w:ascii="Times New Roman" w:hAnsi="Times New Roman" w:cs="Times New Roman"/>
          <w:sz w:val="28"/>
          <w:szCs w:val="28"/>
        </w:rPr>
        <w:t>Jakie poznaliśmy przykłady obecności słowa Bożego w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1D70">
        <w:rPr>
          <w:rFonts w:ascii="Times New Roman" w:hAnsi="Times New Roman" w:cs="Times New Roman"/>
          <w:sz w:val="28"/>
          <w:szCs w:val="28"/>
        </w:rPr>
        <w:t>Tradycji?</w:t>
      </w:r>
    </w:p>
    <w:p w14:paraId="24404C6A" w14:textId="079998D6" w:rsidR="00EF02A7" w:rsidRPr="00214244" w:rsidRDefault="00632145" w:rsidP="00632145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F1D70">
        <w:rPr>
          <w:rFonts w:ascii="Times New Roman" w:hAnsi="Times New Roman" w:cs="Times New Roman"/>
          <w:sz w:val="28"/>
          <w:szCs w:val="28"/>
        </w:rPr>
        <w:t>Dlaczego mamy szanować Biblię i Tradycję Kościoła</w:t>
      </w:r>
      <w:r w:rsidR="00EF02A7" w:rsidRPr="00214244">
        <w:rPr>
          <w:rFonts w:ascii="Times New Roman" w:hAnsi="Times New Roman" w:cs="Times New Roman"/>
          <w:sz w:val="28"/>
          <w:szCs w:val="28"/>
        </w:rPr>
        <w:t>?</w:t>
      </w:r>
    </w:p>
    <w:p w14:paraId="1E22EDC5" w14:textId="30F93B3C" w:rsidR="00EA0524" w:rsidRDefault="00632145" w:rsidP="0072292E">
      <w:pPr>
        <w:pStyle w:val="Akapitzlist"/>
        <w:numPr>
          <w:ilvl w:val="0"/>
          <w:numId w:val="9"/>
        </w:numPr>
        <w:spacing w:before="24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 dla chętnych</w:t>
      </w:r>
      <w:r w:rsidR="00214244">
        <w:rPr>
          <w:rFonts w:ascii="Times New Roman" w:hAnsi="Times New Roman" w:cs="Times New Roman"/>
          <w:sz w:val="28"/>
          <w:szCs w:val="28"/>
        </w:rPr>
        <w:t>. Temat lekcji.</w:t>
      </w:r>
    </w:p>
    <w:p w14:paraId="374263D6" w14:textId="123D7C70" w:rsidR="00214244" w:rsidRDefault="00632145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Obrzęd chrztu świętego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214244">
        <w:rPr>
          <w:rFonts w:ascii="Times New Roman" w:hAnsi="Times New Roman" w:cs="Times New Roman"/>
          <w:sz w:val="28"/>
          <w:szCs w:val="28"/>
        </w:rPr>
        <w:t xml:space="preserve"> (PU s.2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14244">
        <w:rPr>
          <w:rFonts w:ascii="Times New Roman" w:hAnsi="Times New Roman" w:cs="Times New Roman"/>
          <w:sz w:val="28"/>
          <w:szCs w:val="28"/>
        </w:rPr>
        <w:t>).</w:t>
      </w:r>
    </w:p>
    <w:p w14:paraId="24752D57" w14:textId="2890A1EE" w:rsidR="00214244" w:rsidRPr="00632145" w:rsidRDefault="00A81287" w:rsidP="00632145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Nazwy chrztu. </w:t>
      </w:r>
      <w:r w:rsidR="00214244">
        <w:rPr>
          <w:rFonts w:ascii="Times New Roman" w:hAnsi="Times New Roman" w:cs="Times New Roman"/>
          <w:sz w:val="28"/>
          <w:szCs w:val="28"/>
        </w:rPr>
        <w:t>KP.Zad.1. (s.1</w:t>
      </w:r>
      <w:r w:rsidR="00632145">
        <w:rPr>
          <w:rFonts w:ascii="Times New Roman" w:hAnsi="Times New Roman" w:cs="Times New Roman"/>
          <w:sz w:val="28"/>
          <w:szCs w:val="28"/>
        </w:rPr>
        <w:t>3</w:t>
      </w:r>
      <w:r w:rsidR="00214244">
        <w:rPr>
          <w:rFonts w:ascii="Times New Roman" w:hAnsi="Times New Roman" w:cs="Times New Roman"/>
          <w:sz w:val="28"/>
          <w:szCs w:val="28"/>
        </w:rPr>
        <w:t>).</w:t>
      </w:r>
      <w:r w:rsidR="00632145">
        <w:rPr>
          <w:rFonts w:ascii="Times New Roman" w:hAnsi="Times New Roman" w:cs="Times New Roman"/>
          <w:sz w:val="28"/>
          <w:szCs w:val="28"/>
        </w:rPr>
        <w:t xml:space="preserve"> </w:t>
      </w:r>
      <w:r w:rsidR="00214244" w:rsidRPr="00632145">
        <w:rPr>
          <w:rFonts w:ascii="Times New Roman" w:hAnsi="Times New Roman" w:cs="Times New Roman"/>
          <w:sz w:val="28"/>
          <w:szCs w:val="28"/>
        </w:rPr>
        <w:t>Komentarz nauczyciela.</w:t>
      </w:r>
    </w:p>
    <w:p w14:paraId="2349300B" w14:textId="74B669BC" w:rsidR="0007372A" w:rsidRDefault="0007372A" w:rsidP="0007372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w grupach z Pismem Świętym</w:t>
      </w:r>
      <w:r w:rsidR="00AF1D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72A">
        <w:rPr>
          <w:rFonts w:ascii="Times New Roman" w:hAnsi="Times New Roman" w:cs="Times New Roman"/>
          <w:sz w:val="28"/>
          <w:szCs w:val="28"/>
        </w:rPr>
        <w:t xml:space="preserve">Podsumowanie: </w:t>
      </w:r>
      <w:r>
        <w:rPr>
          <w:rFonts w:ascii="Times New Roman" w:hAnsi="Times New Roman" w:cs="Times New Roman"/>
          <w:sz w:val="28"/>
          <w:szCs w:val="28"/>
        </w:rPr>
        <w:t>wiara to relacja z Jezusem.</w:t>
      </w:r>
    </w:p>
    <w:p w14:paraId="150344FD" w14:textId="6D8936A8" w:rsidR="0007372A" w:rsidRPr="0007372A" w:rsidRDefault="0007372A" w:rsidP="0007372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  <w:lang w:val="en-GB"/>
        </w:rPr>
      </w:pPr>
      <w:r w:rsidRPr="0007372A">
        <w:rPr>
          <w:rFonts w:ascii="Times New Roman" w:hAnsi="Times New Roman" w:cs="Times New Roman"/>
          <w:i/>
          <w:iCs/>
          <w:sz w:val="28"/>
          <w:szCs w:val="28"/>
          <w:lang w:val="en-GB"/>
        </w:rPr>
        <w:t>Fides et ratio</w:t>
      </w:r>
      <w:r w:rsidRPr="0007372A">
        <w:rPr>
          <w:rFonts w:ascii="Times New Roman" w:hAnsi="Times New Roman" w:cs="Times New Roman"/>
          <w:sz w:val="28"/>
          <w:szCs w:val="28"/>
          <w:lang w:val="en-GB"/>
        </w:rPr>
        <w:t xml:space="preserve"> 1,100 (PU 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.23). </w:t>
      </w:r>
      <w:r w:rsidRPr="0007372A">
        <w:rPr>
          <w:rFonts w:ascii="Times New Roman" w:hAnsi="Times New Roman" w:cs="Times New Roman"/>
          <w:sz w:val="28"/>
          <w:szCs w:val="28"/>
        </w:rPr>
        <w:t>Pytania do tekstu.</w:t>
      </w:r>
    </w:p>
    <w:p w14:paraId="7DC90BF3" w14:textId="0FF9FEAD" w:rsidR="0007372A" w:rsidRDefault="0007372A" w:rsidP="0007372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07372A">
        <w:rPr>
          <w:rFonts w:ascii="Times New Roman" w:hAnsi="Times New Roman" w:cs="Times New Roman"/>
          <w:sz w:val="28"/>
          <w:szCs w:val="28"/>
        </w:rPr>
        <w:t xml:space="preserve">Film: </w:t>
      </w:r>
      <w:r w:rsidRPr="0007372A">
        <w:rPr>
          <w:rFonts w:ascii="Times New Roman" w:hAnsi="Times New Roman" w:cs="Times New Roman"/>
          <w:i/>
          <w:iCs/>
          <w:sz w:val="28"/>
          <w:szCs w:val="28"/>
        </w:rPr>
        <w:t xml:space="preserve">3MC – Czy istnieje sprzeczność między wiarą a nauką? </w:t>
      </w:r>
      <w:hyperlink r:id="rId6" w:history="1">
        <w:r w:rsidR="00DB0925" w:rsidRPr="00C76082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https://www.youtube.com/watch?v=C0VMiVvi6OY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Czas: 3:37</w:t>
      </w:r>
    </w:p>
    <w:p w14:paraId="25160515" w14:textId="2DBF6192" w:rsidR="0007372A" w:rsidRDefault="0007372A" w:rsidP="0007372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Przedstawienie </w:t>
      </w:r>
      <w:r w:rsidRPr="0007372A">
        <w:rPr>
          <w:rFonts w:ascii="Times New Roman" w:hAnsi="Times New Roman" w:cs="Times New Roman"/>
          <w:sz w:val="28"/>
          <w:szCs w:val="28"/>
        </w:rPr>
        <w:t>św. Teresy Benedykty od Krzyża (Edyty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72A">
        <w:rPr>
          <w:rFonts w:ascii="Times New Roman" w:hAnsi="Times New Roman" w:cs="Times New Roman"/>
          <w:sz w:val="28"/>
          <w:szCs w:val="28"/>
        </w:rPr>
        <w:t>Stein) oraz św. Jana Henryka Newmana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0EEB71" w14:textId="358CA57F" w:rsidR="0007372A" w:rsidRDefault="0007372A" w:rsidP="0007372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KP.Zad.2</w:t>
      </w:r>
      <w:r w:rsidR="00A81287">
        <w:rPr>
          <w:rFonts w:ascii="Times New Roman" w:hAnsi="Times New Roman" w:cs="Times New Roman"/>
          <w:sz w:val="28"/>
          <w:szCs w:val="28"/>
        </w:rPr>
        <w:t>. – listy gończe</w:t>
      </w:r>
      <w:r>
        <w:rPr>
          <w:rFonts w:ascii="Times New Roman" w:hAnsi="Times New Roman" w:cs="Times New Roman"/>
          <w:sz w:val="28"/>
          <w:szCs w:val="28"/>
        </w:rPr>
        <w:t>. (s.14).</w:t>
      </w:r>
    </w:p>
    <w:p w14:paraId="7B2564F5" w14:textId="2A6D5474" w:rsidR="0007372A" w:rsidRDefault="0007372A" w:rsidP="0007372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Wiara jako zadanie</w:t>
      </w:r>
      <w:r w:rsidR="00A81287">
        <w:rPr>
          <w:rFonts w:ascii="Times New Roman" w:hAnsi="Times New Roman" w:cs="Times New Roman"/>
          <w:sz w:val="28"/>
          <w:szCs w:val="28"/>
        </w:rPr>
        <w:t xml:space="preserve"> – uczynki miłosierdzia</w:t>
      </w:r>
      <w:r>
        <w:rPr>
          <w:rFonts w:ascii="Times New Roman" w:hAnsi="Times New Roman" w:cs="Times New Roman"/>
          <w:sz w:val="28"/>
          <w:szCs w:val="28"/>
        </w:rPr>
        <w:t>. KP.Zad.3 (s.15).</w:t>
      </w:r>
    </w:p>
    <w:p w14:paraId="2648B7BC" w14:textId="77777777" w:rsidR="0007372A" w:rsidRPr="0007372A" w:rsidRDefault="0007372A" w:rsidP="0007372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Piosenka: </w:t>
      </w:r>
      <w:r w:rsidRPr="0007372A">
        <w:rPr>
          <w:rFonts w:ascii="Times New Roman" w:hAnsi="Times New Roman" w:cs="Times New Roman"/>
          <w:sz w:val="28"/>
          <w:szCs w:val="28"/>
        </w:rPr>
        <w:t xml:space="preserve">piosenkę: </w:t>
      </w:r>
      <w:proofErr w:type="spellStart"/>
      <w:r w:rsidRPr="0007372A">
        <w:rPr>
          <w:rFonts w:ascii="Times New Roman" w:hAnsi="Times New Roman" w:cs="Times New Roman"/>
          <w:i/>
          <w:iCs/>
          <w:sz w:val="28"/>
          <w:szCs w:val="28"/>
        </w:rPr>
        <w:t>Fioretti</w:t>
      </w:r>
      <w:proofErr w:type="spellEnd"/>
      <w:r w:rsidRPr="0007372A">
        <w:rPr>
          <w:rFonts w:ascii="Times New Roman" w:hAnsi="Times New Roman" w:cs="Times New Roman"/>
          <w:i/>
          <w:iCs/>
          <w:sz w:val="28"/>
          <w:szCs w:val="28"/>
        </w:rPr>
        <w:t xml:space="preserve"> – Póki mamy czas</w:t>
      </w:r>
    </w:p>
    <w:p w14:paraId="1FF0DC99" w14:textId="04AA6D9D" w:rsidR="0007372A" w:rsidRPr="0007372A" w:rsidRDefault="0007372A" w:rsidP="0007372A">
      <w:pPr>
        <w:pStyle w:val="Akapitzlist"/>
        <w:spacing w:before="240"/>
        <w:ind w:left="397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76082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https://www.youtube.com/watch?v=HN</w:t>
        </w:r>
        <w:r w:rsidRPr="00C76082">
          <w:rPr>
            <w:rStyle w:val="Hipercze"/>
            <w:rFonts w:ascii="Times New Roman" w:hAnsi="Times New Roman" w:cs="Times New Roman"/>
            <w:sz w:val="28"/>
            <w:szCs w:val="28"/>
          </w:rPr>
          <w:t>J</w:t>
        </w:r>
        <w:r w:rsidRPr="00C76082">
          <w:rPr>
            <w:rStyle w:val="Hipercze"/>
            <w:rFonts w:ascii="Times New Roman" w:hAnsi="Times New Roman" w:cs="Times New Roman"/>
            <w:sz w:val="28"/>
            <w:szCs w:val="28"/>
          </w:rPr>
          <w:t>v5x81s60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Czas: 3:38</w:t>
      </w:r>
    </w:p>
    <w:p w14:paraId="50DF6448" w14:textId="64CC563A" w:rsidR="00EA0524" w:rsidRPr="00767FDA" w:rsidRDefault="00EA0524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A649509" w14:textId="6B5F0960" w:rsidR="00EA0524" w:rsidRPr="00767FDA" w:rsidRDefault="0007372A" w:rsidP="0007372A">
      <w:pPr>
        <w:rPr>
          <w:rFonts w:ascii="Times New Roman" w:hAnsi="Times New Roman" w:cs="Times New Roman"/>
          <w:sz w:val="28"/>
          <w:szCs w:val="28"/>
        </w:rPr>
      </w:pPr>
      <w:r w:rsidRPr="0007372A">
        <w:rPr>
          <w:rFonts w:ascii="Times New Roman" w:hAnsi="Times New Roman" w:cs="Times New Roman"/>
          <w:sz w:val="28"/>
          <w:szCs w:val="28"/>
        </w:rPr>
        <w:t>Wiara jest darem, który każdy człowiek otrzymuje w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7372A">
        <w:rPr>
          <w:rFonts w:ascii="Times New Roman" w:hAnsi="Times New Roman" w:cs="Times New Roman"/>
          <w:sz w:val="28"/>
          <w:szCs w:val="28"/>
        </w:rPr>
        <w:t>sakramencie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72A">
        <w:rPr>
          <w:rFonts w:ascii="Times New Roman" w:hAnsi="Times New Roman" w:cs="Times New Roman"/>
          <w:sz w:val="28"/>
          <w:szCs w:val="28"/>
        </w:rPr>
        <w:t>chrztu świętego. Ten dar należy przez całe życie rozwijać.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72A">
        <w:rPr>
          <w:rFonts w:ascii="Times New Roman" w:hAnsi="Times New Roman" w:cs="Times New Roman"/>
          <w:sz w:val="28"/>
          <w:szCs w:val="28"/>
        </w:rPr>
        <w:t>Biblia ukazuje dwie postawy wobec otrzymanego daru wiary.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72A">
        <w:rPr>
          <w:rFonts w:ascii="Times New Roman" w:hAnsi="Times New Roman" w:cs="Times New Roman"/>
          <w:sz w:val="28"/>
          <w:szCs w:val="28"/>
        </w:rPr>
        <w:t>Pierwsza charakteryzuje się radością, akceptacją oraz zapałem apostolskim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7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7372A">
        <w:rPr>
          <w:rFonts w:ascii="Times New Roman" w:hAnsi="Times New Roman" w:cs="Times New Roman"/>
          <w:sz w:val="28"/>
          <w:szCs w:val="28"/>
        </w:rPr>
        <w:t>Etiop</w:t>
      </w:r>
      <w:proofErr w:type="spellEnd"/>
      <w:r w:rsidRPr="0007372A">
        <w:rPr>
          <w:rFonts w:ascii="Times New Roman" w:hAnsi="Times New Roman" w:cs="Times New Roman"/>
          <w:sz w:val="28"/>
          <w:szCs w:val="28"/>
        </w:rPr>
        <w:t>). Drugą postawą jest odrzucenie, rezygnacja (młodzieniec).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72A">
        <w:rPr>
          <w:rFonts w:ascii="Times New Roman" w:hAnsi="Times New Roman" w:cs="Times New Roman"/>
          <w:sz w:val="28"/>
          <w:szCs w:val="28"/>
        </w:rPr>
        <w:t>Wiara jest zadaniem. Każdy człowiek wezwany jest do tego, aby ją rozwijać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72A">
        <w:rPr>
          <w:rFonts w:ascii="Times New Roman" w:hAnsi="Times New Roman" w:cs="Times New Roman"/>
          <w:sz w:val="28"/>
          <w:szCs w:val="28"/>
        </w:rPr>
        <w:t>oraz pogłębiać. W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7372A">
        <w:rPr>
          <w:rFonts w:ascii="Times New Roman" w:hAnsi="Times New Roman" w:cs="Times New Roman"/>
          <w:sz w:val="28"/>
          <w:szCs w:val="28"/>
        </w:rPr>
        <w:t>rozwijaniu naszej wiary pomaga nam spełnianie dobrych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72A">
        <w:rPr>
          <w:rFonts w:ascii="Times New Roman" w:hAnsi="Times New Roman" w:cs="Times New Roman"/>
          <w:sz w:val="28"/>
          <w:szCs w:val="28"/>
        </w:rPr>
        <w:t>uczynków</w:t>
      </w:r>
      <w:r w:rsidR="00EA0524" w:rsidRPr="00767FDA">
        <w:rPr>
          <w:rFonts w:ascii="Times New Roman" w:hAnsi="Times New Roman" w:cs="Times New Roman"/>
          <w:sz w:val="28"/>
          <w:szCs w:val="28"/>
        </w:rPr>
        <w:t>.</w:t>
      </w:r>
    </w:p>
    <w:p w14:paraId="28B833AA" w14:textId="745B57D7" w:rsidR="00EA0524" w:rsidRPr="00767FDA" w:rsidRDefault="00EA0524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72C9B43C" w14:textId="2C95F3F3" w:rsidR="0007372A" w:rsidRPr="0007372A" w:rsidRDefault="0007372A" w:rsidP="000737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07372A">
        <w:rPr>
          <w:rFonts w:ascii="Times New Roman" w:hAnsi="Times New Roman" w:cs="Times New Roman"/>
          <w:sz w:val="28"/>
          <w:szCs w:val="28"/>
        </w:rPr>
        <w:t>lakat zachęcający rówieśników ze szkoły do wzięcia</w:t>
      </w:r>
    </w:p>
    <w:p w14:paraId="1AEA7D25" w14:textId="25FD206B" w:rsidR="00F5661F" w:rsidRDefault="0007372A" w:rsidP="000737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2A">
        <w:rPr>
          <w:rFonts w:ascii="Times New Roman" w:hAnsi="Times New Roman" w:cs="Times New Roman"/>
          <w:sz w:val="28"/>
          <w:szCs w:val="28"/>
        </w:rPr>
        <w:t>udziału w Szkolnym Dniu Nauki i Religii, który będzie promowaniem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72A">
        <w:rPr>
          <w:rFonts w:ascii="Times New Roman" w:hAnsi="Times New Roman" w:cs="Times New Roman"/>
          <w:sz w:val="28"/>
          <w:szCs w:val="28"/>
        </w:rPr>
        <w:t>wartości nauki oraz wiary</w:t>
      </w:r>
      <w:r w:rsidR="00F5661F">
        <w:rPr>
          <w:rFonts w:ascii="Times New Roman" w:hAnsi="Times New Roman" w:cs="Times New Roman"/>
          <w:sz w:val="28"/>
          <w:szCs w:val="28"/>
        </w:rPr>
        <w:t>.</w:t>
      </w:r>
    </w:p>
    <w:p w14:paraId="608B8E39" w14:textId="59CFFB59" w:rsidR="00EA0524" w:rsidRPr="00767FDA" w:rsidRDefault="00EA0524" w:rsidP="00F5661F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3E36CA3E" w14:textId="77777777" w:rsidR="0007372A" w:rsidRPr="0007372A" w:rsidRDefault="0007372A" w:rsidP="0007372A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40733979"/>
      <w:r w:rsidRPr="0007372A">
        <w:rPr>
          <w:rFonts w:ascii="Times New Roman" w:hAnsi="Times New Roman" w:cs="Times New Roman"/>
          <w:sz w:val="28"/>
          <w:szCs w:val="28"/>
        </w:rPr>
        <w:t>W którym momencie człowiek otrzymuje dar wiary?</w:t>
      </w:r>
    </w:p>
    <w:p w14:paraId="56F9828B" w14:textId="77777777" w:rsidR="0007372A" w:rsidRPr="0007372A" w:rsidRDefault="0007372A" w:rsidP="0007372A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372A">
        <w:rPr>
          <w:rFonts w:ascii="Times New Roman" w:hAnsi="Times New Roman" w:cs="Times New Roman"/>
          <w:sz w:val="28"/>
          <w:szCs w:val="28"/>
        </w:rPr>
        <w:t>Dlaczego uważamy, że wiara jest darem?</w:t>
      </w:r>
    </w:p>
    <w:p w14:paraId="3D11ED0E" w14:textId="77777777" w:rsidR="0007372A" w:rsidRPr="0007372A" w:rsidRDefault="0007372A" w:rsidP="0007372A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372A">
        <w:rPr>
          <w:rFonts w:ascii="Times New Roman" w:hAnsi="Times New Roman" w:cs="Times New Roman"/>
          <w:sz w:val="28"/>
          <w:szCs w:val="28"/>
        </w:rPr>
        <w:t>Dlaczego wiara jest zadaniem na całe życie?</w:t>
      </w:r>
    </w:p>
    <w:p w14:paraId="480120E6" w14:textId="430A1816" w:rsidR="00EA0524" w:rsidRDefault="0007372A" w:rsidP="0007372A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372A">
        <w:rPr>
          <w:rFonts w:ascii="Times New Roman" w:hAnsi="Times New Roman" w:cs="Times New Roman"/>
          <w:sz w:val="28"/>
          <w:szCs w:val="28"/>
        </w:rPr>
        <w:t>Czy pomiędzy wiarą i nauką istnieje konflikt</w:t>
      </w:r>
      <w:r w:rsidR="00885ACE" w:rsidRPr="00885ACE">
        <w:rPr>
          <w:rFonts w:ascii="Times New Roman" w:hAnsi="Times New Roman" w:cs="Times New Roman"/>
          <w:sz w:val="28"/>
          <w:szCs w:val="28"/>
        </w:rPr>
        <w:t>?</w:t>
      </w:r>
      <w:bookmarkEnd w:id="0"/>
    </w:p>
    <w:p w14:paraId="754AEE50" w14:textId="0541F1BE" w:rsidR="00DB0925" w:rsidRPr="00DB0925" w:rsidRDefault="00DB0925" w:rsidP="00DB0925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 na Rok Wiary (PU s.24).</w:t>
      </w:r>
    </w:p>
    <w:sectPr w:rsidR="00DB0925" w:rsidRPr="00DB092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7372A"/>
    <w:rsid w:val="000F7482"/>
    <w:rsid w:val="00214244"/>
    <w:rsid w:val="0040346D"/>
    <w:rsid w:val="00537DB4"/>
    <w:rsid w:val="00632145"/>
    <w:rsid w:val="0072292E"/>
    <w:rsid w:val="00767FDA"/>
    <w:rsid w:val="0077389F"/>
    <w:rsid w:val="007F7E50"/>
    <w:rsid w:val="00875609"/>
    <w:rsid w:val="00880C32"/>
    <w:rsid w:val="00885ACE"/>
    <w:rsid w:val="009914C0"/>
    <w:rsid w:val="00A36D1A"/>
    <w:rsid w:val="00A41B93"/>
    <w:rsid w:val="00A81287"/>
    <w:rsid w:val="00AF1D70"/>
    <w:rsid w:val="00B43566"/>
    <w:rsid w:val="00BB3F4D"/>
    <w:rsid w:val="00C51099"/>
    <w:rsid w:val="00CF48D8"/>
    <w:rsid w:val="00DB0925"/>
    <w:rsid w:val="00E31AF2"/>
    <w:rsid w:val="00E6480D"/>
    <w:rsid w:val="00EA0524"/>
    <w:rsid w:val="00EE3F9D"/>
    <w:rsid w:val="00EF02A7"/>
    <w:rsid w:val="00F5661F"/>
    <w:rsid w:val="00F8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NJv5x81s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0VMiVvi6O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642C6-6383-4E64-8363-5EB5125C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20</cp:revision>
  <dcterms:created xsi:type="dcterms:W3CDTF">2020-04-27T19:47:00Z</dcterms:created>
  <dcterms:modified xsi:type="dcterms:W3CDTF">2020-05-19T20:11:00Z</dcterms:modified>
</cp:coreProperties>
</file>