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E83CD" w14:textId="1A96A5A8" w:rsidR="00765E06" w:rsidRDefault="00765E06" w:rsidP="00765E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Boże miłosierdzie</w:t>
      </w:r>
    </w:p>
    <w:p w14:paraId="08434484" w14:textId="42A9E1B9" w:rsidR="00765E06" w:rsidRDefault="00765E06" w:rsidP="00765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przypomnienie prawdy o miłosierdziu Bożym, kształtowanie postawy otwarcia na Boże miłosierdzie</w:t>
      </w:r>
    </w:p>
    <w:p w14:paraId="17A8332E" w14:textId="77777777" w:rsidR="00765E06" w:rsidRDefault="00765E06" w:rsidP="00765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01A2B" w14:textId="476606F8" w:rsidR="00765E06" w:rsidRDefault="00765E06" w:rsidP="00765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Potrzebne: </w:t>
      </w:r>
      <w:r>
        <w:rPr>
          <w:rFonts w:ascii="Times New Roman" w:hAnsi="Times New Roman" w:cs="Times New Roman"/>
          <w:sz w:val="24"/>
          <w:szCs w:val="24"/>
        </w:rPr>
        <w:t xml:space="preserve">tablica </w:t>
      </w:r>
      <w:r>
        <w:rPr>
          <w:rFonts w:ascii="Times New Roman" w:hAnsi="Times New Roman" w:cs="Times New Roman"/>
          <w:sz w:val="24"/>
          <w:szCs w:val="24"/>
        </w:rPr>
        <w:t>podręcznik, zeszyt ucznia, Pismo Święte</w:t>
      </w:r>
      <w:r>
        <w:rPr>
          <w:rFonts w:ascii="Times New Roman" w:hAnsi="Times New Roman" w:cs="Times New Roman"/>
          <w:sz w:val="24"/>
          <w:szCs w:val="24"/>
        </w:rPr>
        <w:t xml:space="preserve"> Starego i</w:t>
      </w:r>
      <w:r>
        <w:rPr>
          <w:rFonts w:ascii="Times New Roman" w:hAnsi="Times New Roman" w:cs="Times New Roman"/>
          <w:sz w:val="24"/>
          <w:szCs w:val="24"/>
        </w:rPr>
        <w:t xml:space="preserve"> Nowego Testamentu, </w:t>
      </w:r>
      <w:r>
        <w:rPr>
          <w:rFonts w:ascii="Times New Roman" w:hAnsi="Times New Roman" w:cs="Times New Roman"/>
          <w:sz w:val="24"/>
          <w:szCs w:val="24"/>
        </w:rPr>
        <w:t>komputer, głośniki, projektor, telefon komórkowy z Internetem</w:t>
      </w:r>
    </w:p>
    <w:p w14:paraId="26B8AEC7" w14:textId="77777777" w:rsidR="00765E06" w:rsidRDefault="00765E06" w:rsidP="00765E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5C2E4" w14:textId="77777777" w:rsidR="00765E06" w:rsidRDefault="00765E06" w:rsidP="00765E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5BE259F3" w14:textId="77777777" w:rsidR="00765E06" w:rsidRDefault="00765E06" w:rsidP="00765E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15A1B72A" w14:textId="2F34F5C9" w:rsidR="00765E06" w:rsidRDefault="00765E06" w:rsidP="00765E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>
        <w:rPr>
          <w:rFonts w:ascii="Times New Roman" w:hAnsi="Times New Roman" w:cs="Times New Roman"/>
          <w:sz w:val="24"/>
          <w:szCs w:val="24"/>
        </w:rPr>
        <w:t>opis całunu turyńskiego</w:t>
      </w:r>
    </w:p>
    <w:p w14:paraId="77FC91B5" w14:textId="77777777" w:rsidR="00765E06" w:rsidRDefault="00765E06" w:rsidP="00765E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5EB58671" w14:textId="77777777" w:rsidR="00765E06" w:rsidRDefault="00765E06" w:rsidP="00765E0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Wymień argumenty przekonujące o prawdziwości zmartwychwstania.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Scharakteryzuj każdy z wymienionych argumentów.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5BB2FA84" w14:textId="1D29B243" w:rsidR="00765E06" w:rsidRPr="00765E06" w:rsidRDefault="00765E06" w:rsidP="00765E0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Wymień tradycje wielkanocne.</w:t>
      </w:r>
    </w:p>
    <w:p w14:paraId="7C418BC4" w14:textId="77777777" w:rsidR="00765E06" w:rsidRDefault="00765E06" w:rsidP="00765E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Dylematy młodego człowieka </w:t>
      </w:r>
      <w:r>
        <w:rPr>
          <w:rFonts w:ascii="Times New Roman" w:hAnsi="Times New Roman" w:cs="Times New Roman"/>
          <w:bCs/>
          <w:sz w:val="24"/>
          <w:szCs w:val="24"/>
        </w:rPr>
        <w:t xml:space="preserve">i rozmowa na jego temat </w:t>
      </w:r>
    </w:p>
    <w:p w14:paraId="799BDB08" w14:textId="6513C32F" w:rsidR="00765E06" w:rsidRDefault="00765E06" w:rsidP="00765E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Analiza </w:t>
      </w:r>
      <w:r>
        <w:rPr>
          <w:rFonts w:ascii="Times New Roman" w:hAnsi="Times New Roman" w:cs="Times New Roman"/>
          <w:bCs/>
          <w:sz w:val="24"/>
          <w:szCs w:val="24"/>
        </w:rPr>
        <w:t xml:space="preserve">tekstów </w:t>
      </w:r>
      <w:r>
        <w:rPr>
          <w:rFonts w:ascii="Times New Roman" w:hAnsi="Times New Roman" w:cs="Times New Roman"/>
          <w:bCs/>
          <w:sz w:val="24"/>
          <w:szCs w:val="24"/>
        </w:rPr>
        <w:t xml:space="preserve">biblijnych </w:t>
      </w:r>
      <w:r>
        <w:rPr>
          <w:rFonts w:ascii="Times New Roman" w:hAnsi="Times New Roman" w:cs="Times New Roman"/>
          <w:bCs/>
          <w:sz w:val="24"/>
          <w:szCs w:val="24"/>
        </w:rPr>
        <w:t>mówiących o Bożym miłosierdziu</w:t>
      </w:r>
    </w:p>
    <w:p w14:paraId="6B2EB36C" w14:textId="2DD7E1FA" w:rsidR="00765E06" w:rsidRDefault="00765E06" w:rsidP="00765E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</w:t>
      </w:r>
      <w:r>
        <w:rPr>
          <w:rFonts w:ascii="Times New Roman" w:hAnsi="Times New Roman" w:cs="Times New Roman"/>
          <w:bCs/>
          <w:sz w:val="24"/>
          <w:szCs w:val="24"/>
        </w:rPr>
        <w:t xml:space="preserve">ojekcja filmu </w:t>
      </w:r>
      <w:r w:rsidRPr="00765E06">
        <w:rPr>
          <w:rFonts w:ascii="Times New Roman" w:hAnsi="Times New Roman" w:cs="Times New Roman"/>
          <w:bCs/>
          <w:i/>
          <w:iCs/>
          <w:sz w:val="24"/>
          <w:szCs w:val="24"/>
        </w:rPr>
        <w:t>Św. Siostra Faustyna – życie i misja</w:t>
      </w:r>
      <w:r>
        <w:rPr>
          <w:rFonts w:ascii="Times New Roman" w:hAnsi="Times New Roman" w:cs="Times New Roman"/>
          <w:bCs/>
          <w:sz w:val="24"/>
          <w:szCs w:val="24"/>
        </w:rPr>
        <w:t xml:space="preserve"> (dostępny na </w:t>
      </w:r>
      <w:hyperlink r:id="rId5" w:history="1">
        <w:r w:rsidRPr="00B84CB5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bCs/>
          <w:sz w:val="24"/>
          <w:szCs w:val="24"/>
        </w:rPr>
        <w:t>) i wypełnienie quizu poświęconego świętej</w:t>
      </w:r>
    </w:p>
    <w:p w14:paraId="79A61743" w14:textId="17CF2E52" w:rsidR="00765E06" w:rsidRDefault="00765E06" w:rsidP="00765E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rzypomnienie form kultu Bożego miłosierdzia</w:t>
      </w:r>
    </w:p>
    <w:p w14:paraId="73D76E3B" w14:textId="040A176A" w:rsidR="00765E06" w:rsidRDefault="00765E06" w:rsidP="00765E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Rozmowa na temat </w:t>
      </w:r>
      <w:r>
        <w:rPr>
          <w:rFonts w:ascii="Times New Roman" w:hAnsi="Times New Roman" w:cs="Times New Roman"/>
          <w:bCs/>
          <w:sz w:val="24"/>
          <w:szCs w:val="24"/>
        </w:rPr>
        <w:t>doświadczenia Bożego miłosierdzia z nawiązaniem do sakramentu pokuty</w:t>
      </w:r>
    </w:p>
    <w:p w14:paraId="2AACC83E" w14:textId="77777777" w:rsidR="00765E06" w:rsidRDefault="00765E06" w:rsidP="00765E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Opcjonalnie – projekcja teledysku Zmartwychwstał Pan i żyje dziś (dostępny na </w:t>
      </w:r>
      <w:hyperlink r:id="rId6" w:history="1">
        <w:r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)    </w:t>
      </w:r>
    </w:p>
    <w:p w14:paraId="418AC146" w14:textId="77777777" w:rsidR="00765E06" w:rsidRDefault="00765E06" w:rsidP="00765E06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EE4AD73" w14:textId="0A712008" w:rsidR="00765E06" w:rsidRPr="00765E06" w:rsidRDefault="00765E06" w:rsidP="00765E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789A1C3C" w14:textId="5F2E3341" w:rsidR="00765E06" w:rsidRPr="00765E06" w:rsidRDefault="00765E06" w:rsidP="00765E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5E06">
        <w:rPr>
          <w:rFonts w:ascii="Times New Roman" w:hAnsi="Times New Roman" w:cs="Times New Roman"/>
          <w:sz w:val="24"/>
          <w:szCs w:val="24"/>
        </w:rPr>
        <w:t>Bóg jest nieskończenie miłosierny. Przebacza ludziom wszystkie grzechy, jeśli za nie żałują i szczerze pragną nawrócenia. Apostołką Bożego miłosierdzia była święta siostra Faustyna Kowalska. Zawdzięczamy jej powstanie obrazu Jezusa Miłosiernego oraz Koronki do Bożego miłosierdzia. Dzięki nim możemy coraz lepiej czerpać z Bożego miłosierdzia. Skutecznym narzędziem Bożego miłosierdzia jest sakrament pokuty i pojednania.</w:t>
      </w:r>
    </w:p>
    <w:p w14:paraId="479FB6E7" w14:textId="77777777" w:rsidR="00765E06" w:rsidRDefault="00765E06" w:rsidP="00765E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ECF85" w14:textId="46947029" w:rsidR="00765E06" w:rsidRDefault="00765E06" w:rsidP="00765E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Praca domowa </w:t>
      </w:r>
    </w:p>
    <w:p w14:paraId="7FCC0ABD" w14:textId="6DCD55D1" w:rsidR="00765E06" w:rsidRDefault="00765E06" w:rsidP="00765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</w:t>
      </w:r>
      <w:r>
        <w:rPr>
          <w:rFonts w:ascii="Times New Roman" w:hAnsi="Times New Roman" w:cs="Times New Roman"/>
          <w:sz w:val="24"/>
          <w:szCs w:val="24"/>
        </w:rPr>
        <w:t>jaśnij pisemnie w zeszycie etymologię słowa miłosierdzie</w:t>
      </w:r>
    </w:p>
    <w:p w14:paraId="51C4E461" w14:textId="77777777" w:rsidR="00765E06" w:rsidRDefault="00765E06" w:rsidP="00765E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A307D" w14:textId="77777777" w:rsidR="00765E06" w:rsidRDefault="00765E06" w:rsidP="00765E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Pytania kontrolne</w:t>
      </w:r>
    </w:p>
    <w:p w14:paraId="54CBBBC3" w14:textId="77777777" w:rsidR="00765E06" w:rsidRPr="00BB6E74" w:rsidRDefault="00765E06" w:rsidP="00BB6E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6E74">
        <w:rPr>
          <w:rFonts w:ascii="Times New Roman" w:hAnsi="Times New Roman" w:cs="Times New Roman"/>
          <w:i/>
          <w:iCs/>
          <w:sz w:val="24"/>
          <w:szCs w:val="24"/>
        </w:rPr>
        <w:t xml:space="preserve">Wskaż w Piśmie Świętym fragmenty mówiące o Bożej miłości i miłosierdziu. </w:t>
      </w:r>
      <w:r w:rsidRPr="00BB6E74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Wyjaśnij, czym jest Boże miłosierdzie. </w:t>
      </w:r>
      <w:r w:rsidRPr="00BB6E74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3AFF9BB1" w14:textId="77777777" w:rsidR="00BB6E74" w:rsidRPr="00BB6E74" w:rsidRDefault="00765E06" w:rsidP="00BB6E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6E74">
        <w:rPr>
          <w:rFonts w:ascii="Times New Roman" w:hAnsi="Times New Roman" w:cs="Times New Roman"/>
          <w:i/>
          <w:iCs/>
          <w:sz w:val="24"/>
          <w:szCs w:val="24"/>
        </w:rPr>
        <w:t>Wskaż sakrament, w którym najpełniej ujawnia się Boże mi</w:t>
      </w:r>
      <w:r w:rsidRPr="00BB6E74">
        <w:rPr>
          <w:rFonts w:ascii="Times New Roman" w:hAnsi="Times New Roman" w:cs="Times New Roman"/>
          <w:i/>
          <w:iCs/>
          <w:sz w:val="24"/>
          <w:szCs w:val="24"/>
        </w:rPr>
        <w:t>ł</w:t>
      </w:r>
      <w:r w:rsidRPr="00BB6E74">
        <w:rPr>
          <w:rFonts w:ascii="Times New Roman" w:hAnsi="Times New Roman" w:cs="Times New Roman"/>
          <w:i/>
          <w:iCs/>
          <w:sz w:val="24"/>
          <w:szCs w:val="24"/>
        </w:rPr>
        <w:t xml:space="preserve">osierdzie i wyjaśnij dlaczego. </w:t>
      </w:r>
      <w:r w:rsidRPr="00BB6E74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B2D875D" w14:textId="77777777" w:rsidR="00BB6E74" w:rsidRPr="00BB6E74" w:rsidRDefault="00765E06" w:rsidP="00BB6E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6E74">
        <w:rPr>
          <w:rFonts w:ascii="Times New Roman" w:hAnsi="Times New Roman" w:cs="Times New Roman"/>
          <w:i/>
          <w:iCs/>
          <w:sz w:val="24"/>
          <w:szCs w:val="24"/>
        </w:rPr>
        <w:t xml:space="preserve">Kim była św. Siostra Faustyna? </w:t>
      </w:r>
    </w:p>
    <w:p w14:paraId="48876959" w14:textId="77777777" w:rsidR="00BB6E74" w:rsidRPr="00BB6E74" w:rsidRDefault="00765E06" w:rsidP="00BB6E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6E74">
        <w:rPr>
          <w:rFonts w:ascii="Times New Roman" w:hAnsi="Times New Roman" w:cs="Times New Roman"/>
          <w:i/>
          <w:iCs/>
          <w:sz w:val="24"/>
          <w:szCs w:val="24"/>
        </w:rPr>
        <w:t xml:space="preserve">Jaką rolę odegrała w szerzeniu kultu Bożego miłosierdzia? </w:t>
      </w:r>
      <w:r w:rsidRPr="00BB6E74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1BA6A6F7" w14:textId="77777777" w:rsidR="00BB6E74" w:rsidRPr="00BB6E74" w:rsidRDefault="00765E06" w:rsidP="00BB6E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6E74">
        <w:rPr>
          <w:rFonts w:ascii="Times New Roman" w:hAnsi="Times New Roman" w:cs="Times New Roman"/>
          <w:i/>
          <w:iCs/>
          <w:sz w:val="24"/>
          <w:szCs w:val="24"/>
        </w:rPr>
        <w:t xml:space="preserve">Jakie są nowe formy kultu Bożego miłosierdzia? </w:t>
      </w:r>
      <w:r w:rsidRPr="00BB6E74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33D85D26" w14:textId="0DE169DB" w:rsidR="00765E06" w:rsidRPr="00BB6E74" w:rsidRDefault="00765E06" w:rsidP="00BB6E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B6E74">
        <w:rPr>
          <w:rFonts w:ascii="Times New Roman" w:hAnsi="Times New Roman" w:cs="Times New Roman"/>
          <w:i/>
          <w:iCs/>
          <w:sz w:val="24"/>
          <w:szCs w:val="24"/>
        </w:rPr>
        <w:t>Gdzie w Polsce znajdują się sanktuaria Bożego miłosierdzia</w:t>
      </w:r>
    </w:p>
    <w:p w14:paraId="77A8BD6C" w14:textId="77777777" w:rsidR="00BB6E74" w:rsidRDefault="00BB6E74" w:rsidP="00765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7A498F" w14:textId="7FC5BA9C" w:rsidR="00765E06" w:rsidRDefault="00765E06" w:rsidP="00765E06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Modlitwa – </w:t>
      </w:r>
      <w:r w:rsidR="00BB6E74">
        <w:rPr>
          <w:rFonts w:ascii="Times New Roman" w:hAnsi="Times New Roman" w:cs="Times New Roman"/>
          <w:bCs/>
          <w:sz w:val="24"/>
          <w:szCs w:val="24"/>
        </w:rPr>
        <w:t>podręcznik s. 192.</w:t>
      </w:r>
    </w:p>
    <w:p w14:paraId="0464A2C2" w14:textId="77777777" w:rsidR="00765E06" w:rsidRDefault="00765E06" w:rsidP="00765E06"/>
    <w:p w14:paraId="23C49B9C" w14:textId="77777777" w:rsidR="00765E06" w:rsidRDefault="00765E06" w:rsidP="00765E06"/>
    <w:p w14:paraId="48926CD0" w14:textId="77777777" w:rsidR="00765E06" w:rsidRDefault="00765E06" w:rsidP="00765E06"/>
    <w:p w14:paraId="346549CB" w14:textId="77777777" w:rsidR="00765E06" w:rsidRDefault="00765E06" w:rsidP="00765E06"/>
    <w:p w14:paraId="2CCCCF9B" w14:textId="77777777" w:rsidR="00765E06" w:rsidRDefault="00765E06" w:rsidP="00765E06"/>
    <w:p w14:paraId="48454580" w14:textId="77777777" w:rsidR="00765E06" w:rsidRDefault="00765E06" w:rsidP="00765E06"/>
    <w:p w14:paraId="24881153" w14:textId="77777777" w:rsidR="00765E06" w:rsidRDefault="00765E06" w:rsidP="00765E06"/>
    <w:p w14:paraId="130D5E1E" w14:textId="77777777" w:rsidR="00765E06" w:rsidRDefault="00765E06" w:rsidP="00765E06"/>
    <w:p w14:paraId="02E06AE3" w14:textId="77777777" w:rsidR="00765E06" w:rsidRDefault="00765E06" w:rsidP="00765E06"/>
    <w:p w14:paraId="76712C9A" w14:textId="77777777" w:rsidR="00765E06" w:rsidRDefault="00765E06" w:rsidP="00765E06"/>
    <w:p w14:paraId="6EC8FB3E" w14:textId="77777777" w:rsidR="00765E06" w:rsidRDefault="00765E06" w:rsidP="00765E06"/>
    <w:p w14:paraId="2F5B6EA3" w14:textId="77777777" w:rsidR="00765E06" w:rsidRDefault="00765E06" w:rsidP="00765E06"/>
    <w:p w14:paraId="61B03975" w14:textId="77777777" w:rsidR="00765E06" w:rsidRDefault="00765E06" w:rsidP="00765E06"/>
    <w:p w14:paraId="409919F7" w14:textId="77777777" w:rsidR="00765E06" w:rsidRDefault="00765E06" w:rsidP="00765E06"/>
    <w:p w14:paraId="4C85F81D" w14:textId="77777777" w:rsidR="00765E06" w:rsidRDefault="00765E06" w:rsidP="00765E06"/>
    <w:p w14:paraId="4A8C5324" w14:textId="77777777" w:rsidR="00765E06" w:rsidRDefault="00765E06" w:rsidP="00765E06"/>
    <w:p w14:paraId="045E676B" w14:textId="77777777" w:rsidR="00765E06" w:rsidRDefault="00765E06" w:rsidP="00765E06"/>
    <w:p w14:paraId="70016B03" w14:textId="77777777" w:rsidR="00D94C8D" w:rsidRDefault="00D94C8D"/>
    <w:sectPr w:rsidR="00D94C8D" w:rsidSect="00765E0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533"/>
    <w:multiLevelType w:val="hybridMultilevel"/>
    <w:tmpl w:val="0794F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3AD8"/>
    <w:multiLevelType w:val="hybridMultilevel"/>
    <w:tmpl w:val="6FD0E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86D32"/>
    <w:multiLevelType w:val="hybridMultilevel"/>
    <w:tmpl w:val="93D87396"/>
    <w:lvl w:ilvl="0" w:tplc="AA0C2D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4247F"/>
    <w:multiLevelType w:val="hybridMultilevel"/>
    <w:tmpl w:val="93500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9504A"/>
    <w:multiLevelType w:val="hybridMultilevel"/>
    <w:tmpl w:val="C16E200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481BC9"/>
    <w:multiLevelType w:val="hybridMultilevel"/>
    <w:tmpl w:val="68D89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36"/>
    <w:rsid w:val="00734036"/>
    <w:rsid w:val="00765E06"/>
    <w:rsid w:val="00BB6E74"/>
    <w:rsid w:val="00D9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3C56C"/>
  <w15:chartTrackingRefBased/>
  <w15:docId w15:val="{14AC906D-521D-4924-A20F-8F711B3A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E0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5E0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65E0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65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kat.pl" TargetMode="External"/><Relationship Id="rId5" Type="http://schemas.openxmlformats.org/officeDocument/2006/relationships/hyperlink" Target="http://www.kulk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2021-07-01T19:55:00Z</dcterms:created>
  <dcterms:modified xsi:type="dcterms:W3CDTF">2021-07-01T20:09:00Z</dcterms:modified>
</cp:coreProperties>
</file>