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8C45F" w14:textId="08C41938" w:rsidR="005A69EC" w:rsidRDefault="005A69EC" w:rsidP="005A69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Opatrzność Boża</w:t>
      </w:r>
    </w:p>
    <w:p w14:paraId="2442513F" w14:textId="77777777" w:rsidR="005A69EC" w:rsidRDefault="005A69EC" w:rsidP="005A6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3A479" w14:textId="135E2284" w:rsidR="005A69EC" w:rsidRDefault="005A69EC" w:rsidP="005A6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ukazanie Boga obecnego w Piśmie Świętym i życiu człowieka; rozwijanie ufności w Bożą Opatrzność  </w:t>
      </w:r>
    </w:p>
    <w:p w14:paraId="1B396D7B" w14:textId="77777777" w:rsidR="005A69EC" w:rsidRDefault="005A69EC" w:rsidP="005A69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9D204" w14:textId="0FFC130B" w:rsidR="005A69EC" w:rsidRPr="00985A3B" w:rsidRDefault="005A69EC" w:rsidP="005A6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A3B"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 w:rsidRPr="00985A3B">
        <w:rPr>
          <w:rFonts w:ascii="Times New Roman" w:hAnsi="Times New Roman" w:cs="Times New Roman"/>
          <w:sz w:val="24"/>
          <w:szCs w:val="24"/>
        </w:rPr>
        <w:t xml:space="preserve"> teksty modlitwy, formularz pt. Przyczyny zła na świecie, rozsypanka z definicją Bożej Opatrzności, zadanie interaktywne na platformie learningapps.org (https://learningapps.org/view15734748), formularz pt. Cechy Bożej Opatrzności, fragment nagrania Listów do dzieci Takashiego </w:t>
      </w:r>
      <w:proofErr w:type="spellStart"/>
      <w:r w:rsidRPr="00985A3B">
        <w:rPr>
          <w:rFonts w:ascii="Times New Roman" w:hAnsi="Times New Roman" w:cs="Times New Roman"/>
          <w:sz w:val="24"/>
          <w:szCs w:val="24"/>
        </w:rPr>
        <w:t>Nagai</w:t>
      </w:r>
      <w:proofErr w:type="spellEnd"/>
      <w:r w:rsidRPr="00985A3B">
        <w:rPr>
          <w:rFonts w:ascii="Times New Roman" w:hAnsi="Times New Roman" w:cs="Times New Roman"/>
          <w:sz w:val="24"/>
          <w:szCs w:val="24"/>
        </w:rPr>
        <w:t>, mówiący o Bożej Opatrzności, prezentacja multimedialna (wszystkie pliki do pobrania ze strony kulkat.pl).</w:t>
      </w:r>
    </w:p>
    <w:p w14:paraId="306A9E20" w14:textId="77777777" w:rsidR="005A69EC" w:rsidRDefault="005A69EC" w:rsidP="005A69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0EDB9" w14:textId="77777777" w:rsidR="005A69EC" w:rsidRDefault="005A69EC" w:rsidP="005A69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26EC793F" w14:textId="77777777" w:rsidR="005A69EC" w:rsidRDefault="005A69EC" w:rsidP="005A69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58F431B7" w14:textId="3FB16BDD" w:rsidR="005A69EC" w:rsidRDefault="005A69EC" w:rsidP="005A69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 w:rsidR="00985A3B">
        <w:rPr>
          <w:rFonts w:ascii="Times New Roman" w:hAnsi="Times New Roman" w:cs="Times New Roman"/>
          <w:sz w:val="24"/>
          <w:szCs w:val="24"/>
        </w:rPr>
        <w:t>wyjaśnienie pisemne treści wybranego błogosławieństwa</w:t>
      </w:r>
    </w:p>
    <w:p w14:paraId="2B240C6D" w14:textId="79CCB077" w:rsidR="005A69EC" w:rsidRDefault="005A69EC" w:rsidP="005A69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40DED0D1" w14:textId="77777777" w:rsidR="00985A3B" w:rsidRDefault="00985A3B" w:rsidP="00985A3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osiem błogosławieństw</w:t>
      </w:r>
    </w:p>
    <w:p w14:paraId="3EFDBDCA" w14:textId="77777777" w:rsidR="00985A3B" w:rsidRDefault="00985A3B" w:rsidP="00985A3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Wyjaśnij, na czym opiera się nauczanie Jezusa</w:t>
      </w:r>
    </w:p>
    <w:p w14:paraId="2766BC63" w14:textId="77777777" w:rsidR="00985A3B" w:rsidRDefault="00985A3B" w:rsidP="00985A3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Jaki jest sens i rozumienie przykazania miłości</w:t>
      </w:r>
    </w:p>
    <w:p w14:paraId="2B55D8D0" w14:textId="77777777" w:rsidR="00985A3B" w:rsidRDefault="00985A3B" w:rsidP="00985A3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przypowieści, którymi posługuje się Jezus</w:t>
      </w:r>
    </w:p>
    <w:p w14:paraId="176B7BE8" w14:textId="77777777" w:rsidR="00985A3B" w:rsidRDefault="00985A3B" w:rsidP="00985A3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Jakie zagadnienia porusza Jezus w przypowieściach?</w:t>
      </w:r>
    </w:p>
    <w:p w14:paraId="3C9ABD57" w14:textId="7A147A6A" w:rsidR="00985A3B" w:rsidRPr="00985A3B" w:rsidRDefault="00985A3B" w:rsidP="00985A3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Na czym polega rozumienie przykazań ukazane przez Chrystusa?</w:t>
      </w:r>
    </w:p>
    <w:p w14:paraId="3E00ACB2" w14:textId="3BD9818E" w:rsidR="005A69EC" w:rsidRDefault="005A69EC" w:rsidP="005A69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Podręcznik: Dylematy młodego człowieka (s. 2</w:t>
      </w:r>
      <w:r w:rsidR="00985A3B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14:paraId="3AEE049A" w14:textId="55345B8C" w:rsidR="005A69EC" w:rsidRDefault="005A69EC" w:rsidP="005A69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Analiza odczytanego tekstu, nawi</w:t>
      </w:r>
      <w:r w:rsidR="00985A3B">
        <w:rPr>
          <w:rFonts w:ascii="Times New Roman" w:hAnsi="Times New Roman" w:cs="Times New Roman"/>
          <w:bCs/>
          <w:sz w:val="24"/>
          <w:szCs w:val="24"/>
        </w:rPr>
        <w:t>ązanie do wartości trudu w życiu człowieka</w:t>
      </w:r>
    </w:p>
    <w:p w14:paraId="58335CEA" w14:textId="0A8F0CF8" w:rsidR="005A69EC" w:rsidRDefault="005A69EC" w:rsidP="005A69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985A3B">
        <w:rPr>
          <w:rFonts w:ascii="Times New Roman" w:hAnsi="Times New Roman" w:cs="Times New Roman"/>
          <w:bCs/>
          <w:sz w:val="24"/>
          <w:szCs w:val="24"/>
        </w:rPr>
        <w:t>orządkowanie informacji w diagramie – przyczyny zła na świecie.</w:t>
      </w:r>
    </w:p>
    <w:p w14:paraId="45805619" w14:textId="088FD964" w:rsidR="005A69EC" w:rsidRDefault="00985A3B" w:rsidP="005A69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Układanie z rozsypanki definicji Opatrzności Bożej (alternatywą może być zadanie interaktywne)</w:t>
      </w:r>
    </w:p>
    <w:p w14:paraId="6773D5CC" w14:textId="0B8D523C" w:rsidR="005A69EC" w:rsidRDefault="005A69EC" w:rsidP="005A69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985A3B">
        <w:rPr>
          <w:rFonts w:ascii="Times New Roman" w:hAnsi="Times New Roman" w:cs="Times New Roman"/>
          <w:bCs/>
          <w:sz w:val="24"/>
          <w:szCs w:val="24"/>
        </w:rPr>
        <w:t xml:space="preserve">raca w grupach – poszukiwanie cech Opatrzności Bożej w wybranych tekstach biblijnych 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1DDCF58" w14:textId="4558085F" w:rsidR="005A69EC" w:rsidRDefault="005A69EC" w:rsidP="005A69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</w:t>
      </w:r>
      <w:r w:rsidR="00985A3B">
        <w:rPr>
          <w:rFonts w:ascii="Times New Roman" w:hAnsi="Times New Roman" w:cs="Times New Roman"/>
          <w:bCs/>
          <w:sz w:val="24"/>
          <w:szCs w:val="24"/>
        </w:rPr>
        <w:t>zykłady ingerencji Opatrzności Bożej w dziejach Polski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1D88111" w14:textId="796FBE14" w:rsidR="005A69EC" w:rsidRPr="00E26C02" w:rsidRDefault="00E26C02" w:rsidP="00E26C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Opcjonalnie – odsłuchanie fragmentów Listów do dzieci Takashiego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Nagai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5A69EC" w:rsidRPr="00E26C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DC579F" w14:textId="77777777" w:rsidR="005A69EC" w:rsidRDefault="005A69EC" w:rsidP="005A69EC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1A3EB6" w14:textId="4EDC0804" w:rsidR="005A69EC" w:rsidRDefault="005A69EC" w:rsidP="005A69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A2C59F1" w14:textId="558D87A7" w:rsidR="00E26C02" w:rsidRDefault="00E26C02" w:rsidP="005A69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Bożą Opatrznością nazywamy zrządzenia, przez które Bóg prowadzi każdego człowieka do doskonałości, do jego ostatecznego celu, jakim jest życie wieczne (por. KKK 302).</w:t>
      </w:r>
    </w:p>
    <w:p w14:paraId="004F03F8" w14:textId="77777777" w:rsidR="00985A3B" w:rsidRDefault="00985A3B" w:rsidP="005A69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A8A638" w14:textId="5BB9C1DC" w:rsidR="005A69EC" w:rsidRDefault="005A69EC" w:rsidP="005A69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Praca domowa </w:t>
      </w:r>
    </w:p>
    <w:p w14:paraId="43FD9BD8" w14:textId="0E25F6D7" w:rsidR="005A69EC" w:rsidRDefault="00E26C02" w:rsidP="005A69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Poszukaj w Internecie tekstu lub nagrania ze świadectwem mówiącym o działaniu Bożej Opatrzności. Zapisz w zeszycie adres strony, na której się znajduje.</w:t>
      </w:r>
    </w:p>
    <w:p w14:paraId="73507DB7" w14:textId="77777777" w:rsidR="005A69EC" w:rsidRDefault="005A69EC" w:rsidP="005A69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F3C3EC" w14:textId="77777777" w:rsidR="005A69EC" w:rsidRDefault="005A69EC" w:rsidP="005A69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</w:t>
      </w:r>
    </w:p>
    <w:p w14:paraId="116E6234" w14:textId="5AE371DB" w:rsidR="005A69EC" w:rsidRPr="00E26C02" w:rsidRDefault="00E26C02" w:rsidP="00E26C0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26C02">
        <w:rPr>
          <w:rFonts w:ascii="Times New Roman" w:hAnsi="Times New Roman" w:cs="Times New Roman"/>
          <w:bCs/>
          <w:i/>
          <w:iCs/>
          <w:sz w:val="24"/>
          <w:szCs w:val="24"/>
        </w:rPr>
        <w:t>Jakie mogą być przyczyny zła na świecie?</w:t>
      </w:r>
    </w:p>
    <w:p w14:paraId="6293D7C1" w14:textId="3BB4ACF8" w:rsidR="00E26C02" w:rsidRPr="00E26C02" w:rsidRDefault="00E26C02" w:rsidP="00E26C0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26C02">
        <w:rPr>
          <w:rFonts w:ascii="Times New Roman" w:hAnsi="Times New Roman" w:cs="Times New Roman"/>
          <w:bCs/>
          <w:i/>
          <w:iCs/>
          <w:sz w:val="24"/>
          <w:szCs w:val="24"/>
        </w:rPr>
        <w:t>Czym jest Opatrzność Boża?</w:t>
      </w:r>
    </w:p>
    <w:p w14:paraId="1D5C6B54" w14:textId="43764FE5" w:rsidR="00E26C02" w:rsidRPr="00E26C02" w:rsidRDefault="00E26C02" w:rsidP="00E26C0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26C02">
        <w:rPr>
          <w:rFonts w:ascii="Times New Roman" w:hAnsi="Times New Roman" w:cs="Times New Roman"/>
          <w:bCs/>
          <w:i/>
          <w:iCs/>
          <w:sz w:val="24"/>
          <w:szCs w:val="24"/>
        </w:rPr>
        <w:t>Jakimi cechami odznacza się Boża Opatrzność?</w:t>
      </w:r>
    </w:p>
    <w:p w14:paraId="2CE3DB7C" w14:textId="575D0C9A" w:rsidR="00E26C02" w:rsidRPr="00E26C02" w:rsidRDefault="00E26C02" w:rsidP="00E26C0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26C02">
        <w:rPr>
          <w:rFonts w:ascii="Times New Roman" w:hAnsi="Times New Roman" w:cs="Times New Roman"/>
          <w:bCs/>
          <w:i/>
          <w:iCs/>
          <w:sz w:val="24"/>
          <w:szCs w:val="24"/>
        </w:rPr>
        <w:t>Jaki jest ostateczny cel ludzkiego życia, do którego prowadzi nas Opatrzność?</w:t>
      </w:r>
    </w:p>
    <w:p w14:paraId="27B94417" w14:textId="77777777" w:rsidR="00E26C02" w:rsidRPr="00E26C02" w:rsidRDefault="00E26C02" w:rsidP="00E26C0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BA2B66" w14:textId="32764492" w:rsidR="005A69EC" w:rsidRDefault="005A69EC" w:rsidP="005A69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podręcznik s. 2</w:t>
      </w:r>
      <w:r w:rsidR="00E26C02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B1FBEF9" w14:textId="77777777" w:rsidR="005A69EC" w:rsidRDefault="005A69EC" w:rsidP="005A69EC">
      <w:pPr>
        <w:pStyle w:val="Akapitzlist"/>
        <w:spacing w:after="0" w:line="240" w:lineRule="auto"/>
        <w:jc w:val="both"/>
      </w:pPr>
    </w:p>
    <w:p w14:paraId="1BEE24E9" w14:textId="77777777" w:rsidR="005A69EC" w:rsidRDefault="005A69EC" w:rsidP="005A69EC"/>
    <w:p w14:paraId="1D95E232" w14:textId="77777777" w:rsidR="00466CD8" w:rsidRDefault="00466CD8"/>
    <w:sectPr w:rsidR="00466CD8" w:rsidSect="005A69E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8F096" w14:textId="77777777" w:rsidR="00FD33C5" w:rsidRDefault="00FD33C5" w:rsidP="00985A3B">
      <w:pPr>
        <w:spacing w:after="0" w:line="240" w:lineRule="auto"/>
      </w:pPr>
      <w:r>
        <w:separator/>
      </w:r>
    </w:p>
  </w:endnote>
  <w:endnote w:type="continuationSeparator" w:id="0">
    <w:p w14:paraId="5DC49E8A" w14:textId="77777777" w:rsidR="00FD33C5" w:rsidRDefault="00FD33C5" w:rsidP="0098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235B4" w14:textId="77777777" w:rsidR="00FD33C5" w:rsidRDefault="00FD33C5" w:rsidP="00985A3B">
      <w:pPr>
        <w:spacing w:after="0" w:line="240" w:lineRule="auto"/>
      </w:pPr>
      <w:r>
        <w:separator/>
      </w:r>
    </w:p>
  </w:footnote>
  <w:footnote w:type="continuationSeparator" w:id="0">
    <w:p w14:paraId="504FB0EE" w14:textId="77777777" w:rsidR="00FD33C5" w:rsidRDefault="00FD33C5" w:rsidP="00985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86D32"/>
    <w:multiLevelType w:val="hybridMultilevel"/>
    <w:tmpl w:val="FBF6D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38C7"/>
    <w:multiLevelType w:val="hybridMultilevel"/>
    <w:tmpl w:val="CEEE03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431C03"/>
    <w:multiLevelType w:val="hybridMultilevel"/>
    <w:tmpl w:val="B1C08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430AC"/>
    <w:multiLevelType w:val="hybridMultilevel"/>
    <w:tmpl w:val="D45A37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7A53EF"/>
    <w:multiLevelType w:val="hybridMultilevel"/>
    <w:tmpl w:val="8AF66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40"/>
    <w:rsid w:val="00137140"/>
    <w:rsid w:val="00466CD8"/>
    <w:rsid w:val="005A69EC"/>
    <w:rsid w:val="00985A3B"/>
    <w:rsid w:val="00E26C02"/>
    <w:rsid w:val="00FB56EB"/>
    <w:rsid w:val="00FD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7D74"/>
  <w15:chartTrackingRefBased/>
  <w15:docId w15:val="{809040B3-30A2-4420-B933-3E49D920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9E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69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5A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5A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5A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3</cp:revision>
  <dcterms:created xsi:type="dcterms:W3CDTF">2021-03-03T16:37:00Z</dcterms:created>
  <dcterms:modified xsi:type="dcterms:W3CDTF">2021-03-03T17:40:00Z</dcterms:modified>
</cp:coreProperties>
</file>