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85" w:rsidRDefault="000F1076">
      <w:r w:rsidRPr="000F1076">
        <w:drawing>
          <wp:anchor distT="0" distB="0" distL="0" distR="0" simplePos="0" relativeHeight="251659264" behindDoc="0" locked="0" layoutInCell="0" allowOverlap="1" wp14:anchorId="0B86AC86" wp14:editId="489551DE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798320" cy="2674620"/>
            <wp:effectExtent l="0" t="0" r="0" b="0"/>
            <wp:wrapSquare wrapText="largest"/>
            <wp:docPr id="2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076">
        <w:drawing>
          <wp:anchor distT="0" distB="0" distL="0" distR="0" simplePos="0" relativeHeight="251660288" behindDoc="0" locked="0" layoutInCell="0" allowOverlap="1" wp14:anchorId="7EADD56D" wp14:editId="6DE1AF4E">
            <wp:simplePos x="0" y="0"/>
            <wp:positionH relativeFrom="column">
              <wp:posOffset>2787015</wp:posOffset>
            </wp:positionH>
            <wp:positionV relativeFrom="paragraph">
              <wp:posOffset>349885</wp:posOffset>
            </wp:positionV>
            <wp:extent cx="1734820" cy="2534285"/>
            <wp:effectExtent l="0" t="0" r="0" b="0"/>
            <wp:wrapSquare wrapText="largest"/>
            <wp:docPr id="25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Trójca Święta Rublowa – klucz proporcji</w:t>
      </w:r>
      <w:r>
        <w:tab/>
        <w:t>J. Matejko, Wniebowstąpienie</w:t>
      </w:r>
      <w:bookmarkStart w:id="0" w:name="_GoBack"/>
      <w:bookmarkEnd w:id="0"/>
    </w:p>
    <w:sectPr w:rsidR="00CE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76"/>
    <w:rsid w:val="000F1076"/>
    <w:rsid w:val="00C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6A631-079D-473E-BDD9-D44B62F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2022-05-17T08:35:00Z</dcterms:created>
  <dcterms:modified xsi:type="dcterms:W3CDTF">2022-05-17T08:36:00Z</dcterms:modified>
</cp:coreProperties>
</file>