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D9BB332" w:rsidR="00CF48D8" w:rsidRPr="00477270" w:rsidRDefault="0016085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57. Wielki Post</w:t>
      </w:r>
    </w:p>
    <w:p w14:paraId="41E0D1D0" w14:textId="23F3DE33" w:rsidR="00CF48D8" w:rsidRPr="008C52E5" w:rsidRDefault="00CF48D8" w:rsidP="0016085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Przedstawienie istoty uroczysto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 xml:space="preserve">ci i 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wi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t ko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60859">
        <w:rPr>
          <w:rFonts w:ascii="Times New Roman" w:hAnsi="Times New Roman" w:cs="Times New Roman"/>
          <w:bCs/>
          <w:sz w:val="24"/>
          <w:szCs w:val="28"/>
        </w:rPr>
        <w:t>cielnych, w s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zczeg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lno</w:t>
      </w:r>
      <w:r w:rsidR="00160859"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ci</w:t>
      </w:r>
      <w:r w:rsidR="0016085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60859" w:rsidRPr="00160859">
        <w:rPr>
          <w:rFonts w:ascii="Times New Roman" w:hAnsi="Times New Roman" w:cs="Times New Roman"/>
          <w:bCs/>
          <w:sz w:val="24"/>
          <w:szCs w:val="28"/>
        </w:rPr>
        <w:t>okresu Wielkiego Postu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A604B42" w:rsidR="00CF48D8" w:rsidRPr="00477270" w:rsidRDefault="00CF48D8" w:rsidP="0016085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60859" w:rsidRPr="00160859">
        <w:rPr>
          <w:rFonts w:ascii="Times New Roman" w:hAnsi="Times New Roman" w:cs="Times New Roman"/>
          <w:sz w:val="24"/>
          <w:szCs w:val="28"/>
        </w:rPr>
        <w:t xml:space="preserve">Pismo </w:t>
      </w:r>
      <w:r w:rsidR="00160859" w:rsidRPr="00160859">
        <w:rPr>
          <w:rFonts w:ascii="Times New Roman" w:hAnsi="Times New Roman" w:cs="Times New Roman" w:hint="eastAsia"/>
          <w:sz w:val="24"/>
          <w:szCs w:val="28"/>
        </w:rPr>
        <w:t>Ś</w:t>
      </w:r>
      <w:r w:rsidR="00160859" w:rsidRPr="00160859">
        <w:rPr>
          <w:rFonts w:ascii="Times New Roman" w:hAnsi="Times New Roman" w:cs="Times New Roman"/>
          <w:sz w:val="24"/>
          <w:szCs w:val="28"/>
        </w:rPr>
        <w:t>wi</w:t>
      </w:r>
      <w:r w:rsidR="00160859" w:rsidRPr="00160859">
        <w:rPr>
          <w:rFonts w:ascii="Times New Roman" w:hAnsi="Times New Roman" w:cs="Times New Roman" w:hint="eastAsia"/>
          <w:sz w:val="24"/>
          <w:szCs w:val="28"/>
        </w:rPr>
        <w:t>ę</w:t>
      </w:r>
      <w:r w:rsidR="00160859" w:rsidRPr="00160859">
        <w:rPr>
          <w:rFonts w:ascii="Times New Roman" w:hAnsi="Times New Roman" w:cs="Times New Roman"/>
          <w:sz w:val="24"/>
          <w:szCs w:val="28"/>
        </w:rPr>
        <w:t>te, podr</w:t>
      </w:r>
      <w:r w:rsidR="00160859" w:rsidRPr="00160859">
        <w:rPr>
          <w:rFonts w:ascii="Times New Roman" w:hAnsi="Times New Roman" w:cs="Times New Roman" w:hint="eastAsia"/>
          <w:sz w:val="24"/>
          <w:szCs w:val="28"/>
        </w:rPr>
        <w:t>ę</w:t>
      </w:r>
      <w:r w:rsidR="00160859" w:rsidRPr="00160859">
        <w:rPr>
          <w:rFonts w:ascii="Times New Roman" w:hAnsi="Times New Roman" w:cs="Times New Roman"/>
          <w:sz w:val="24"/>
          <w:szCs w:val="28"/>
        </w:rPr>
        <w:t>cznik ucznia</w:t>
      </w:r>
      <w:r w:rsidR="00160859">
        <w:rPr>
          <w:rFonts w:ascii="Times New Roman" w:hAnsi="Times New Roman" w:cs="Times New Roman"/>
          <w:sz w:val="24"/>
          <w:szCs w:val="28"/>
        </w:rPr>
        <w:t>, karty pracy, zeszyt, kartki z </w:t>
      </w:r>
      <w:r w:rsidR="00160859" w:rsidRPr="00160859">
        <w:rPr>
          <w:rFonts w:ascii="Times New Roman" w:hAnsi="Times New Roman" w:cs="Times New Roman"/>
          <w:sz w:val="24"/>
          <w:szCs w:val="28"/>
        </w:rPr>
        <w:t>napisami,</w:t>
      </w:r>
      <w:r w:rsidR="00160859">
        <w:rPr>
          <w:rFonts w:ascii="Times New Roman" w:hAnsi="Times New Roman" w:cs="Times New Roman"/>
          <w:sz w:val="24"/>
          <w:szCs w:val="28"/>
        </w:rPr>
        <w:t xml:space="preserve"> </w:t>
      </w:r>
      <w:r w:rsidR="00160859" w:rsidRPr="00160859">
        <w:rPr>
          <w:rFonts w:ascii="Times New Roman" w:hAnsi="Times New Roman" w:cs="Times New Roman"/>
          <w:sz w:val="24"/>
          <w:szCs w:val="28"/>
        </w:rPr>
        <w:t>karteczki z postanowieniami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16DA6711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160859">
        <w:rPr>
          <w:rFonts w:ascii="Times New Roman" w:hAnsi="Times New Roman" w:cs="Times New Roman"/>
          <w:i/>
          <w:sz w:val="24"/>
          <w:szCs w:val="28"/>
        </w:rPr>
        <w:t>Duchu Święty</w:t>
      </w:r>
      <w:r w:rsidR="002E79D0">
        <w:rPr>
          <w:rFonts w:ascii="Times New Roman" w:hAnsi="Times New Roman" w:cs="Times New Roman"/>
          <w:sz w:val="24"/>
          <w:szCs w:val="28"/>
        </w:rPr>
        <w:t>.</w:t>
      </w:r>
    </w:p>
    <w:p w14:paraId="69417755" w14:textId="0972568A" w:rsidR="00160859" w:rsidRDefault="00160859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s.260 lub praca w grupach – opracowanie planu: </w:t>
      </w:r>
    </w:p>
    <w:p w14:paraId="767F471C" w14:textId="0F8BDB8A" w:rsidR="00160859" w:rsidRPr="00160859" w:rsidRDefault="00160859" w:rsidP="00160859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160859">
        <w:rPr>
          <w:rFonts w:ascii="Times New Roman" w:hAnsi="Times New Roman" w:cs="Times New Roman"/>
          <w:sz w:val="24"/>
          <w:szCs w:val="28"/>
        </w:rPr>
        <w:t>Grupa I: wycieczka szkolna</w:t>
      </w:r>
    </w:p>
    <w:p w14:paraId="0BD7F43D" w14:textId="77777777" w:rsidR="00160859" w:rsidRPr="00160859" w:rsidRDefault="00160859" w:rsidP="00160859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160859">
        <w:rPr>
          <w:rFonts w:ascii="Times New Roman" w:hAnsi="Times New Roman" w:cs="Times New Roman"/>
          <w:sz w:val="24"/>
          <w:szCs w:val="28"/>
        </w:rPr>
        <w:t>Grupa II: zabawa urodzinowa</w:t>
      </w:r>
    </w:p>
    <w:p w14:paraId="76C16D66" w14:textId="77777777" w:rsidR="00160859" w:rsidRPr="00160859" w:rsidRDefault="00160859" w:rsidP="00160859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160859">
        <w:rPr>
          <w:rFonts w:ascii="Times New Roman" w:hAnsi="Times New Roman" w:cs="Times New Roman"/>
          <w:sz w:val="24"/>
          <w:szCs w:val="28"/>
        </w:rPr>
        <w:t>Grupa III: dzień promocji szkoły</w:t>
      </w:r>
    </w:p>
    <w:p w14:paraId="758EC675" w14:textId="77777777" w:rsidR="00160859" w:rsidRPr="00160859" w:rsidRDefault="00160859" w:rsidP="00160859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160859">
        <w:rPr>
          <w:rFonts w:ascii="Times New Roman" w:hAnsi="Times New Roman" w:cs="Times New Roman"/>
          <w:sz w:val="24"/>
          <w:szCs w:val="28"/>
        </w:rPr>
        <w:t>Grupa IV: ceremonie ślubu i wesela</w:t>
      </w:r>
    </w:p>
    <w:p w14:paraId="359E5B1E" w14:textId="01605FA2" w:rsidR="00160859" w:rsidRDefault="00160859" w:rsidP="00160859">
      <w:pPr>
        <w:pStyle w:val="Akapitzlist"/>
        <w:numPr>
          <w:ilvl w:val="0"/>
          <w:numId w:val="14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160859">
        <w:rPr>
          <w:rFonts w:ascii="Times New Roman" w:hAnsi="Times New Roman" w:cs="Times New Roman"/>
          <w:sz w:val="24"/>
          <w:szCs w:val="28"/>
        </w:rPr>
        <w:t>Grupa V: bal charytatywny</w:t>
      </w:r>
    </w:p>
    <w:p w14:paraId="5C671AD4" w14:textId="43ADB8BA" w:rsidR="003A5A3E" w:rsidRDefault="00160859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Wielki Post – słoneczko.</w:t>
      </w:r>
    </w:p>
    <w:p w14:paraId="53A64D8C" w14:textId="2DDDDA60" w:rsidR="003A5A3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</w:t>
      </w:r>
      <w:r w:rsidR="00160859">
        <w:rPr>
          <w:rFonts w:ascii="Times New Roman" w:hAnsi="Times New Roman" w:cs="Times New Roman"/>
          <w:sz w:val="24"/>
          <w:szCs w:val="28"/>
        </w:rPr>
        <w:t>261-262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3A067B4A" w14:textId="772E8A84" w:rsidR="00333056" w:rsidRDefault="00160859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s.127</w:t>
      </w:r>
      <w:r w:rsidR="00333056">
        <w:rPr>
          <w:rFonts w:ascii="Times New Roman" w:hAnsi="Times New Roman" w:cs="Times New Roman"/>
          <w:sz w:val="24"/>
          <w:szCs w:val="28"/>
        </w:rPr>
        <w:t>.</w:t>
      </w:r>
    </w:p>
    <w:p w14:paraId="3364D757" w14:textId="2A0E0A43" w:rsidR="00160859" w:rsidRDefault="00160859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Karteczki z postanowieniami.</w:t>
      </w:r>
    </w:p>
    <w:p w14:paraId="55AEB2CB" w14:textId="2D7CA8BA" w:rsidR="00160859" w:rsidRDefault="00160859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s.128.</w:t>
      </w:r>
    </w:p>
    <w:p w14:paraId="0ED28C66" w14:textId="78E0BE7C" w:rsidR="00333056" w:rsidRPr="00160859" w:rsidRDefault="00160859" w:rsidP="0016085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s.263</w:t>
      </w:r>
      <w:r w:rsidR="002E79D0" w:rsidRPr="00160859">
        <w:rPr>
          <w:rFonts w:ascii="Times New Roman" w:hAnsi="Times New Roman" w:cs="Times New Roman"/>
          <w:sz w:val="24"/>
          <w:szCs w:val="28"/>
        </w:rPr>
        <w:t>.</w:t>
      </w:r>
    </w:p>
    <w:p w14:paraId="43F01AB4" w14:textId="0124C8B7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E79D0">
        <w:rPr>
          <w:rFonts w:ascii="Times New Roman" w:hAnsi="Times New Roman" w:cs="Times New Roman"/>
          <w:sz w:val="24"/>
          <w:szCs w:val="28"/>
        </w:rPr>
        <w:t xml:space="preserve"> </w:t>
      </w:r>
      <w:r w:rsidR="00160859">
        <w:rPr>
          <w:rFonts w:ascii="Times New Roman" w:hAnsi="Times New Roman" w:cs="Times New Roman"/>
          <w:i/>
          <w:sz w:val="24"/>
          <w:szCs w:val="28"/>
        </w:rPr>
        <w:t>Ojcze nasz</w:t>
      </w:r>
      <w:bookmarkStart w:id="0" w:name="_GoBack"/>
      <w:bookmarkEnd w:id="0"/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2623D067" w:rsidR="004E72AD" w:rsidRDefault="00160859" w:rsidP="00160859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60859">
        <w:rPr>
          <w:rFonts w:ascii="Times New Roman" w:hAnsi="Times New Roman" w:cs="Times New Roman"/>
          <w:bCs/>
          <w:sz w:val="24"/>
          <w:szCs w:val="28"/>
        </w:rPr>
        <w:t>Wielki Post trwa czterdzie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60859">
        <w:rPr>
          <w:rFonts w:ascii="Times New Roman" w:hAnsi="Times New Roman" w:cs="Times New Roman"/>
          <w:bCs/>
          <w:sz w:val="24"/>
          <w:szCs w:val="28"/>
        </w:rPr>
        <w:t>ci dni i jest czasem przygotowania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do 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60859">
        <w:rPr>
          <w:rFonts w:ascii="Times New Roman" w:hAnsi="Times New Roman" w:cs="Times New Roman"/>
          <w:bCs/>
          <w:sz w:val="24"/>
          <w:szCs w:val="28"/>
        </w:rPr>
        <w:t>wi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60859">
        <w:rPr>
          <w:rFonts w:ascii="Times New Roman" w:hAnsi="Times New Roman" w:cs="Times New Roman"/>
          <w:bCs/>
          <w:sz w:val="24"/>
          <w:szCs w:val="28"/>
        </w:rPr>
        <w:t>t Wielkanocy. Okres ten rozpoczyna si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w 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60859">
        <w:rPr>
          <w:rFonts w:ascii="Times New Roman" w:hAnsi="Times New Roman" w:cs="Times New Roman"/>
          <w:bCs/>
          <w:sz w:val="24"/>
          <w:szCs w:val="28"/>
        </w:rPr>
        <w:t>rod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Popielcow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60859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60859">
        <w:rPr>
          <w:rFonts w:ascii="Times New Roman" w:hAnsi="Times New Roman" w:cs="Times New Roman"/>
          <w:bCs/>
          <w:sz w:val="24"/>
          <w:szCs w:val="28"/>
        </w:rPr>
        <w:t>Charakterystycznymi nabo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60859">
        <w:rPr>
          <w:rFonts w:ascii="Times New Roman" w:hAnsi="Times New Roman" w:cs="Times New Roman"/>
          <w:bCs/>
          <w:sz w:val="24"/>
          <w:szCs w:val="28"/>
        </w:rPr>
        <w:t>e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160859">
        <w:rPr>
          <w:rFonts w:ascii="Times New Roman" w:hAnsi="Times New Roman" w:cs="Times New Roman"/>
          <w:bCs/>
          <w:sz w:val="24"/>
          <w:szCs w:val="28"/>
        </w:rPr>
        <w:t>stwami Wielkiego Postu s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60859">
        <w:rPr>
          <w:rFonts w:ascii="Times New Roman" w:hAnsi="Times New Roman" w:cs="Times New Roman"/>
          <w:bCs/>
          <w:sz w:val="24"/>
          <w:szCs w:val="28"/>
        </w:rPr>
        <w:t>Droga krzy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ż</w:t>
      </w:r>
      <w:r>
        <w:rPr>
          <w:rFonts w:ascii="Times New Roman" w:hAnsi="Times New Roman" w:cs="Times New Roman"/>
          <w:bCs/>
          <w:sz w:val="24"/>
          <w:szCs w:val="28"/>
        </w:rPr>
        <w:t>owa i 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Gorzkie 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60859">
        <w:rPr>
          <w:rFonts w:ascii="Times New Roman" w:hAnsi="Times New Roman" w:cs="Times New Roman"/>
          <w:bCs/>
          <w:sz w:val="24"/>
          <w:szCs w:val="28"/>
        </w:rPr>
        <w:t>ale. W tym czasie katolicy powstrzymuj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od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60859">
        <w:rPr>
          <w:rFonts w:ascii="Times New Roman" w:hAnsi="Times New Roman" w:cs="Times New Roman"/>
          <w:bCs/>
          <w:sz w:val="24"/>
          <w:szCs w:val="28"/>
        </w:rPr>
        <w:t>udzia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60859">
        <w:rPr>
          <w:rFonts w:ascii="Times New Roman" w:hAnsi="Times New Roman" w:cs="Times New Roman"/>
          <w:bCs/>
          <w:sz w:val="24"/>
          <w:szCs w:val="28"/>
        </w:rPr>
        <w:t>u w zabawach, uczestnicz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w rekolekcjach oraz przyst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60859">
        <w:rPr>
          <w:rFonts w:ascii="Times New Roman" w:hAnsi="Times New Roman" w:cs="Times New Roman"/>
          <w:bCs/>
          <w:sz w:val="24"/>
          <w:szCs w:val="28"/>
        </w:rPr>
        <w:t>puj</w:t>
      </w:r>
      <w:r w:rsidRPr="0016085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60859">
        <w:rPr>
          <w:rFonts w:ascii="Times New Roman" w:hAnsi="Times New Roman" w:cs="Times New Roman"/>
          <w:bCs/>
          <w:sz w:val="24"/>
          <w:szCs w:val="28"/>
        </w:rPr>
        <w:t xml:space="preserve"> do sakramentu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60859">
        <w:rPr>
          <w:rFonts w:ascii="Times New Roman" w:hAnsi="Times New Roman" w:cs="Times New Roman"/>
          <w:bCs/>
          <w:sz w:val="24"/>
          <w:szCs w:val="28"/>
        </w:rPr>
        <w:t>pokuty i pojednania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0209E96D" w:rsidR="00C522FD" w:rsidRPr="009F3E6A" w:rsidRDefault="00160859" w:rsidP="002E79D0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 celujący: KP.Zad.3 s.128-129.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714478"/>
    <w:multiLevelType w:val="hybridMultilevel"/>
    <w:tmpl w:val="E512858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13"/>
  </w:num>
  <w:num w:numId="7">
    <w:abstractNumId w:val="2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60859"/>
    <w:rsid w:val="001B5294"/>
    <w:rsid w:val="001E6EBB"/>
    <w:rsid w:val="001F405E"/>
    <w:rsid w:val="001F6133"/>
    <w:rsid w:val="00236EA8"/>
    <w:rsid w:val="00240A39"/>
    <w:rsid w:val="00286F36"/>
    <w:rsid w:val="002E79D0"/>
    <w:rsid w:val="002F0CE6"/>
    <w:rsid w:val="00304F32"/>
    <w:rsid w:val="003111FB"/>
    <w:rsid w:val="00333056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2000D-9A48-41BE-832F-20B17EB2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65</cp:revision>
  <dcterms:created xsi:type="dcterms:W3CDTF">2021-07-23T20:32:00Z</dcterms:created>
  <dcterms:modified xsi:type="dcterms:W3CDTF">2022-07-26T18:59:00Z</dcterms:modified>
</cp:coreProperties>
</file>