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B6F757F" w:rsidR="00CF48D8" w:rsidRPr="00477270" w:rsidRDefault="009B214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4. Kryteria oceny moralnej</w:t>
      </w:r>
    </w:p>
    <w:p w14:paraId="41E0D1D0" w14:textId="54BB7E7E" w:rsidR="00CF48D8" w:rsidRPr="00C24912" w:rsidRDefault="00CF48D8" w:rsidP="009B214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B214A" w:rsidRPr="009B214A">
        <w:rPr>
          <w:rFonts w:ascii="Times New Roman" w:hAnsi="Times New Roman" w:cs="Times New Roman"/>
          <w:color w:val="000000"/>
          <w:sz w:val="24"/>
          <w:szCs w:val="23"/>
        </w:rPr>
        <w:t>Przekazanie wiedzy o kryte</w:t>
      </w:r>
      <w:r w:rsidR="009B214A">
        <w:rPr>
          <w:rFonts w:ascii="Times New Roman" w:hAnsi="Times New Roman" w:cs="Times New Roman"/>
          <w:color w:val="000000"/>
          <w:sz w:val="24"/>
          <w:szCs w:val="23"/>
        </w:rPr>
        <w:t>riach oceny moralnej czynu</w:t>
      </w:r>
      <w:r w:rsidR="009B214A" w:rsidRPr="009B214A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9B214A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9B214A" w:rsidRPr="009B214A">
        <w:rPr>
          <w:rFonts w:ascii="Times New Roman" w:hAnsi="Times New Roman" w:cs="Times New Roman"/>
          <w:color w:val="000000"/>
          <w:sz w:val="24"/>
          <w:szCs w:val="23"/>
        </w:rPr>
        <w:t>Ćwiczenie oceny moralnej – trening sumienia</w:t>
      </w:r>
      <w:r w:rsidR="00C24912" w:rsidRPr="00C2491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6DFA170" w:rsidR="00CF48D8" w:rsidRPr="00477270" w:rsidRDefault="00CF48D8" w:rsidP="009B214A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9B214A" w:rsidRPr="009B214A">
        <w:rPr>
          <w:rFonts w:ascii="Times New Roman" w:hAnsi="Times New Roman" w:cs="Times New Roman"/>
          <w:sz w:val="24"/>
          <w:szCs w:val="28"/>
        </w:rPr>
        <w:t>Pismo Święte, podręcznik ucznia, tablica, wstążka lub kolorowa taśma klejąca,</w:t>
      </w:r>
      <w:r w:rsidR="009B214A">
        <w:rPr>
          <w:rFonts w:ascii="Times New Roman" w:hAnsi="Times New Roman" w:cs="Times New Roman"/>
          <w:sz w:val="24"/>
          <w:szCs w:val="28"/>
        </w:rPr>
        <w:t xml:space="preserve"> </w:t>
      </w:r>
      <w:r w:rsidR="009B214A" w:rsidRPr="009B214A">
        <w:rPr>
          <w:rFonts w:ascii="Times New Roman" w:hAnsi="Times New Roman" w:cs="Times New Roman"/>
          <w:sz w:val="24"/>
          <w:szCs w:val="28"/>
        </w:rPr>
        <w:t>sprzęt multimedialny i plik prezentacji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2436EE2E" w14:textId="5C71A916" w:rsidR="008225E7" w:rsidRPr="009B214A" w:rsidRDefault="00CF48D8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: </w:t>
      </w:r>
      <w:r w:rsidR="009B214A">
        <w:rPr>
          <w:rFonts w:ascii="Times New Roman" w:hAnsi="Times New Roman" w:cs="Times New Roman"/>
          <w:i/>
          <w:sz w:val="24"/>
          <w:szCs w:val="28"/>
        </w:rPr>
        <w:t>Spowiedź powszechna.</w:t>
      </w:r>
    </w:p>
    <w:p w14:paraId="186461BA" w14:textId="28DBBDBC" w:rsidR="00A36A1C" w:rsidRDefault="00A36A1C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Dyskusja: </w:t>
      </w:r>
      <w:r w:rsidR="009B214A">
        <w:rPr>
          <w:rFonts w:ascii="Times New Roman" w:hAnsi="Times New Roman" w:cs="Times New Roman"/>
          <w:bCs/>
          <w:sz w:val="24"/>
          <w:szCs w:val="28"/>
        </w:rPr>
        <w:t>zalegalizowanie eutanazji w wyniku demokracji. Kto decyduje o dobru u złu? „Dylematy młodego człowieka” s. 19.</w:t>
      </w:r>
    </w:p>
    <w:p w14:paraId="17BB956D" w14:textId="62CB0C9B" w:rsidR="009B214A" w:rsidRDefault="009B214A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Źródła moralności czynów: przedmiot, intencja, okoliczności. Zajmowanie stanowiska. Podręcznik s. 20.</w:t>
      </w:r>
    </w:p>
    <w:p w14:paraId="751C8945" w14:textId="416C2793" w:rsidR="009B214A" w:rsidRDefault="009B214A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Moralność emocji. J 2,13-22.</w:t>
      </w:r>
      <w:bookmarkStart w:id="0" w:name="_GoBack"/>
      <w:bookmarkEnd w:id="0"/>
    </w:p>
    <w:p w14:paraId="57F5FA2F" w14:textId="667B3C2C" w:rsidR="009B214A" w:rsidRDefault="009B214A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Burza mózgów: skutki złych czynów.</w:t>
      </w:r>
    </w:p>
    <w:p w14:paraId="305C782E" w14:textId="04903732" w:rsidR="009B214A" w:rsidRPr="009B214A" w:rsidRDefault="009B214A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Rachunek sumienia lub podr. s.21.</w:t>
      </w:r>
    </w:p>
    <w:p w14:paraId="75C29C07" w14:textId="77777777" w:rsidR="008225E7" w:rsidRDefault="008225E7" w:rsidP="008225E7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25D1CF9" w14:textId="7DAC20D5" w:rsidR="009B214A" w:rsidRPr="009B214A" w:rsidRDefault="009B214A" w:rsidP="009B214A">
      <w:pPr>
        <w:pStyle w:val="Akapitzlist"/>
        <w:numPr>
          <w:ilvl w:val="0"/>
          <w:numId w:val="16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9B214A">
        <w:rPr>
          <w:rFonts w:ascii="Times New Roman" w:hAnsi="Times New Roman" w:cs="Times New Roman"/>
          <w:bCs/>
          <w:sz w:val="24"/>
          <w:szCs w:val="28"/>
        </w:rPr>
        <w:t>Na ocenę moralną konkretnego czynu składają się: przedmiot (działanie), intencja oraz okoliczności.</w:t>
      </w:r>
    </w:p>
    <w:p w14:paraId="63E588E5" w14:textId="502EF34A" w:rsidR="009B214A" w:rsidRPr="009B214A" w:rsidRDefault="009B214A" w:rsidP="009B214A">
      <w:pPr>
        <w:pStyle w:val="Akapitzlist"/>
        <w:numPr>
          <w:ilvl w:val="0"/>
          <w:numId w:val="16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9B214A">
        <w:rPr>
          <w:rFonts w:ascii="Times New Roman" w:hAnsi="Times New Roman" w:cs="Times New Roman"/>
          <w:bCs/>
          <w:sz w:val="24"/>
          <w:szCs w:val="28"/>
        </w:rPr>
        <w:t>Aby czyn był oceniony jako dobry, wszystkie trzy elementy muszą być dobre.</w:t>
      </w:r>
    </w:p>
    <w:p w14:paraId="4DF9FE08" w14:textId="27F9DBCD" w:rsidR="009B214A" w:rsidRPr="009B214A" w:rsidRDefault="009B214A" w:rsidP="009B214A">
      <w:pPr>
        <w:pStyle w:val="Akapitzlist"/>
        <w:numPr>
          <w:ilvl w:val="0"/>
          <w:numId w:val="16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9B214A">
        <w:rPr>
          <w:rFonts w:ascii="Times New Roman" w:hAnsi="Times New Roman" w:cs="Times New Roman"/>
          <w:bCs/>
          <w:sz w:val="24"/>
          <w:szCs w:val="28"/>
        </w:rPr>
        <w:t>Emocje nie podlegają ocenie moralnej, ponieważ nie są powodowane decyzją ludzką.</w:t>
      </w:r>
    </w:p>
    <w:p w14:paraId="28B833AA" w14:textId="0A934B2E" w:rsidR="00EA0524" w:rsidRPr="008225E7" w:rsidRDefault="00EA0524" w:rsidP="009B214A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18971BD4" w14:textId="6CAC83D2" w:rsidR="00A36A1C" w:rsidRDefault="009B214A" w:rsidP="009B214A">
      <w:pPr>
        <w:rPr>
          <w:rFonts w:ascii="Times New Roman" w:hAnsi="Times New Roman" w:cs="Times New Roman"/>
          <w:sz w:val="24"/>
          <w:szCs w:val="28"/>
        </w:rPr>
      </w:pPr>
      <w:r w:rsidRPr="009B214A">
        <w:rPr>
          <w:rFonts w:ascii="Times New Roman" w:hAnsi="Times New Roman" w:cs="Times New Roman"/>
          <w:sz w:val="24"/>
          <w:szCs w:val="28"/>
        </w:rPr>
        <w:t>Wyjaśnij w kilku zdaniach, dlaczego warto przestrzegać norm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B214A">
        <w:rPr>
          <w:rFonts w:ascii="Times New Roman" w:hAnsi="Times New Roman" w:cs="Times New Roman"/>
          <w:sz w:val="24"/>
          <w:szCs w:val="28"/>
        </w:rPr>
        <w:t>moralnych i wybierać czyny dobre</w:t>
      </w:r>
      <w:r w:rsidR="00A36A1C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78135A12" w:rsidR="00C24912" w:rsidRDefault="00C24912" w:rsidP="00A36A1C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14F86816" w14:textId="77777777" w:rsidR="009B214A" w:rsidRPr="009B214A" w:rsidRDefault="009B214A" w:rsidP="009B214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9B214A">
        <w:rPr>
          <w:rFonts w:ascii="Times New Roman" w:hAnsi="Times New Roman" w:cs="Times New Roman"/>
          <w:sz w:val="24"/>
          <w:szCs w:val="28"/>
        </w:rPr>
        <w:t>Kto może decydować o tym, co jest dobre, a co złe?</w:t>
      </w:r>
    </w:p>
    <w:p w14:paraId="18BDE285" w14:textId="77777777" w:rsidR="009B214A" w:rsidRPr="009B214A" w:rsidRDefault="009B214A" w:rsidP="009B214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9B214A">
        <w:rPr>
          <w:rFonts w:ascii="Times New Roman" w:hAnsi="Times New Roman" w:cs="Times New Roman"/>
          <w:sz w:val="24"/>
          <w:szCs w:val="28"/>
        </w:rPr>
        <w:t>Jakie są kryteria oceny moralnej czynów ludzkich?</w:t>
      </w:r>
    </w:p>
    <w:p w14:paraId="0AED14A0" w14:textId="57A63676" w:rsidR="009B214A" w:rsidRPr="009B214A" w:rsidRDefault="009B214A" w:rsidP="009B214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9B214A">
        <w:rPr>
          <w:rFonts w:ascii="Times New Roman" w:hAnsi="Times New Roman" w:cs="Times New Roman"/>
          <w:sz w:val="24"/>
          <w:szCs w:val="28"/>
        </w:rPr>
        <w:t>Podaj przykład uczynku i jego oceny moralnej (negatywnej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B214A">
        <w:rPr>
          <w:rFonts w:ascii="Times New Roman" w:hAnsi="Times New Roman" w:cs="Times New Roman"/>
          <w:sz w:val="24"/>
          <w:szCs w:val="28"/>
        </w:rPr>
        <w:t>i pozytywnej) w zmienionych okolicznościach zdarzenia.</w:t>
      </w:r>
    </w:p>
    <w:p w14:paraId="443CFA25" w14:textId="77777777" w:rsidR="009B214A" w:rsidRPr="009B214A" w:rsidRDefault="009B214A" w:rsidP="009B214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9B214A">
        <w:rPr>
          <w:rFonts w:ascii="Times New Roman" w:hAnsi="Times New Roman" w:cs="Times New Roman"/>
          <w:sz w:val="24"/>
          <w:szCs w:val="28"/>
        </w:rPr>
        <w:t>Dlaczego emocje nie podlegają ocenie moralnej?</w:t>
      </w:r>
    </w:p>
    <w:p w14:paraId="77C2D398" w14:textId="725523DF" w:rsidR="00C24912" w:rsidRPr="008225E7" w:rsidRDefault="009B214A" w:rsidP="009B214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9B214A">
        <w:rPr>
          <w:rFonts w:ascii="Times New Roman" w:hAnsi="Times New Roman" w:cs="Times New Roman"/>
          <w:sz w:val="24"/>
          <w:szCs w:val="28"/>
        </w:rPr>
        <w:t>Dlaczego warto przestrzegać obiektywnych norm moralnych?</w:t>
      </w:r>
    </w:p>
    <w:sectPr w:rsidR="00C24912" w:rsidRPr="008225E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BC23D" w14:textId="77777777" w:rsidR="007038BC" w:rsidRDefault="007038BC" w:rsidP="009B214A">
      <w:pPr>
        <w:spacing w:after="0" w:line="240" w:lineRule="auto"/>
      </w:pPr>
      <w:r>
        <w:separator/>
      </w:r>
    </w:p>
  </w:endnote>
  <w:endnote w:type="continuationSeparator" w:id="0">
    <w:p w14:paraId="4421D36E" w14:textId="77777777" w:rsidR="007038BC" w:rsidRDefault="007038BC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E15DE" w14:textId="77777777" w:rsidR="007038BC" w:rsidRDefault="007038BC" w:rsidP="009B214A">
      <w:pPr>
        <w:spacing w:after="0" w:line="240" w:lineRule="auto"/>
      </w:pPr>
      <w:r>
        <w:separator/>
      </w:r>
    </w:p>
  </w:footnote>
  <w:footnote w:type="continuationSeparator" w:id="0">
    <w:p w14:paraId="05821987" w14:textId="77777777" w:rsidR="007038BC" w:rsidRDefault="007038BC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426C9"/>
    <w:multiLevelType w:val="hybridMultilevel"/>
    <w:tmpl w:val="1208016E"/>
    <w:lvl w:ilvl="0" w:tplc="382AFFC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3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E6EBB"/>
    <w:rsid w:val="0034240E"/>
    <w:rsid w:val="00396898"/>
    <w:rsid w:val="0040346D"/>
    <w:rsid w:val="004619C9"/>
    <w:rsid w:val="00477270"/>
    <w:rsid w:val="005102EF"/>
    <w:rsid w:val="00537DB4"/>
    <w:rsid w:val="007038BC"/>
    <w:rsid w:val="00767FDA"/>
    <w:rsid w:val="007F7E50"/>
    <w:rsid w:val="008225E7"/>
    <w:rsid w:val="00880C32"/>
    <w:rsid w:val="00885ACE"/>
    <w:rsid w:val="009914C0"/>
    <w:rsid w:val="009B214A"/>
    <w:rsid w:val="00A36A1C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0B0F-9AE3-4034-8C5D-825DBCE7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9</cp:revision>
  <dcterms:created xsi:type="dcterms:W3CDTF">2021-07-23T20:32:00Z</dcterms:created>
  <dcterms:modified xsi:type="dcterms:W3CDTF">2022-06-14T08:33:00Z</dcterms:modified>
</cp:coreProperties>
</file>