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22AD18AF" w:rsidR="00CF48D8" w:rsidRPr="00477270" w:rsidRDefault="000800E2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26. Sakramentalia katolickie</w:t>
      </w:r>
    </w:p>
    <w:p w14:paraId="41E0D1D0" w14:textId="5FA969CB" w:rsidR="00CF48D8" w:rsidRPr="00577852" w:rsidRDefault="00CF48D8" w:rsidP="000800E2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0800E2" w:rsidRPr="000800E2">
        <w:rPr>
          <w:rFonts w:ascii="Times New Roman" w:hAnsi="Times New Roman" w:cs="Times New Roman"/>
          <w:bCs/>
          <w:sz w:val="24"/>
          <w:szCs w:val="28"/>
        </w:rPr>
        <w:t>Przypomnienie i poszerzenie wia</w:t>
      </w:r>
      <w:r w:rsidR="000800E2">
        <w:rPr>
          <w:rFonts w:ascii="Times New Roman" w:hAnsi="Times New Roman" w:cs="Times New Roman"/>
          <w:bCs/>
          <w:sz w:val="24"/>
          <w:szCs w:val="28"/>
        </w:rPr>
        <w:t xml:space="preserve">domości na temat sakramentaliów. </w:t>
      </w:r>
      <w:r w:rsidR="000800E2" w:rsidRPr="000800E2">
        <w:rPr>
          <w:rFonts w:ascii="Times New Roman" w:hAnsi="Times New Roman" w:cs="Times New Roman"/>
          <w:bCs/>
          <w:sz w:val="24"/>
          <w:szCs w:val="28"/>
        </w:rPr>
        <w:t>Ukazanie znaczenia sakramentaliów w życiu chrześcijanina.</w:t>
      </w:r>
      <w:r w:rsidR="000800E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800E2" w:rsidRPr="000800E2">
        <w:rPr>
          <w:rFonts w:ascii="Times New Roman" w:hAnsi="Times New Roman" w:cs="Times New Roman"/>
          <w:bCs/>
          <w:sz w:val="24"/>
          <w:szCs w:val="28"/>
        </w:rPr>
        <w:t>Przypomnienie wiadomości o pogrzebie</w:t>
      </w:r>
      <w:r w:rsidR="00215E1C" w:rsidRPr="00577852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70083F9B" w:rsidR="00CF48D8" w:rsidRPr="00477270" w:rsidRDefault="00CF48D8" w:rsidP="000800E2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0800E2" w:rsidRPr="000800E2">
        <w:rPr>
          <w:rFonts w:ascii="Times New Roman" w:hAnsi="Times New Roman" w:cs="Times New Roman"/>
          <w:sz w:val="24"/>
          <w:szCs w:val="28"/>
        </w:rPr>
        <w:t>Pismo Święte, tablica szkolna, krzyż, karty pra</w:t>
      </w:r>
      <w:r w:rsidR="000800E2">
        <w:rPr>
          <w:rFonts w:ascii="Times New Roman" w:hAnsi="Times New Roman" w:cs="Times New Roman"/>
          <w:sz w:val="24"/>
          <w:szCs w:val="28"/>
        </w:rPr>
        <w:t>cy dla uczniów</w:t>
      </w:r>
      <w:r w:rsidR="000800E2" w:rsidRPr="000800E2">
        <w:rPr>
          <w:rFonts w:ascii="Times New Roman" w:hAnsi="Times New Roman" w:cs="Times New Roman"/>
          <w:sz w:val="24"/>
          <w:szCs w:val="28"/>
        </w:rPr>
        <w:t>, brystol, mazaki</w:t>
      </w:r>
      <w:r w:rsidR="0008722E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73C75329" w14:textId="4D71128A" w:rsidR="00376860" w:rsidRPr="00361C53" w:rsidRDefault="0089792D" w:rsidP="00361C53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 w:rsidRPr="00EE7725">
        <w:rPr>
          <w:rFonts w:ascii="Times New Roman" w:hAnsi="Times New Roman" w:cs="Times New Roman"/>
          <w:sz w:val="24"/>
          <w:szCs w:val="28"/>
        </w:rPr>
        <w:t>Modlitwa</w:t>
      </w:r>
      <w:r w:rsidR="00C97567">
        <w:rPr>
          <w:rFonts w:ascii="Times New Roman" w:hAnsi="Times New Roman" w:cs="Times New Roman"/>
          <w:sz w:val="24"/>
          <w:szCs w:val="28"/>
        </w:rPr>
        <w:t xml:space="preserve"> </w:t>
      </w:r>
      <w:r w:rsidR="000800E2">
        <w:rPr>
          <w:rFonts w:ascii="Times New Roman" w:hAnsi="Times New Roman" w:cs="Times New Roman"/>
          <w:sz w:val="24"/>
          <w:szCs w:val="28"/>
        </w:rPr>
        <w:t xml:space="preserve">Jabesa: </w:t>
      </w:r>
      <w:r w:rsidR="000800E2" w:rsidRPr="000800E2">
        <w:rPr>
          <w:rFonts w:ascii="Times New Roman" w:hAnsi="Times New Roman" w:cs="Times New Roman"/>
          <w:sz w:val="24"/>
          <w:szCs w:val="28"/>
        </w:rPr>
        <w:t>1 Krn 4,10</w:t>
      </w:r>
    </w:p>
    <w:p w14:paraId="6F2F58DD" w14:textId="24E6015E" w:rsidR="00361C53" w:rsidRPr="007512C5" w:rsidRDefault="007512C5" w:rsidP="00361C53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„D</w:t>
      </w:r>
      <w:r w:rsidR="000800E2">
        <w:rPr>
          <w:rFonts w:ascii="Times New Roman" w:hAnsi="Times New Roman" w:cs="Times New Roman"/>
          <w:sz w:val="24"/>
          <w:szCs w:val="28"/>
        </w:rPr>
        <w:t>ylematy młodego człowieka” s.104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4388BD20" w14:textId="5F3A59BB" w:rsidR="007512C5" w:rsidRPr="000800E2" w:rsidRDefault="000800E2" w:rsidP="00361C53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Sakramentalia – burza mózgów. </w:t>
      </w:r>
    </w:p>
    <w:p w14:paraId="5C913EF6" w14:textId="2A9EB3BB" w:rsidR="000800E2" w:rsidRPr="000800E2" w:rsidRDefault="000800E2" w:rsidP="00361C53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Formularze. „Wiara i życie chrześcijan” s.104-105.</w:t>
      </w:r>
      <w:bookmarkStart w:id="0" w:name="_GoBack"/>
      <w:bookmarkEnd w:id="0"/>
    </w:p>
    <w:p w14:paraId="2561D83D" w14:textId="64FDF59D" w:rsidR="000800E2" w:rsidRPr="000800E2" w:rsidRDefault="000800E2" w:rsidP="000800E2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KKK 1</w:t>
      </w:r>
      <w:r w:rsidRPr="000800E2">
        <w:rPr>
          <w:rFonts w:ascii="Times New Roman" w:hAnsi="Times New Roman" w:cs="Times New Roman"/>
          <w:sz w:val="24"/>
          <w:szCs w:val="28"/>
        </w:rPr>
        <w:t>668-1690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7C3DAC0A" w14:textId="04EE967C" w:rsidR="000800E2" w:rsidRPr="000800E2" w:rsidRDefault="000800E2" w:rsidP="000800E2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Krzyż znakiem odkupienia i miłości Boga.</w:t>
      </w:r>
    </w:p>
    <w:p w14:paraId="1ED5A383" w14:textId="6B1B63D8" w:rsidR="000800E2" w:rsidRPr="000800E2" w:rsidRDefault="000800E2" w:rsidP="000800E2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Plakaty: błogosławieństwa, poświęcenia, pogrzeb katolicki, egzorcyzmy.</w:t>
      </w:r>
    </w:p>
    <w:p w14:paraId="35BE4516" w14:textId="7B7E7F51" w:rsidR="000800E2" w:rsidRPr="00361C53" w:rsidRDefault="000800E2" w:rsidP="000800E2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Modlitwa s.106.</w:t>
      </w:r>
    </w:p>
    <w:p w14:paraId="126233B2" w14:textId="77777777" w:rsidR="00EE6C64" w:rsidRPr="00AE1F73" w:rsidRDefault="00EE6C64" w:rsidP="00AE1F73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63F9BB8F" w14:textId="77777777" w:rsidR="000800E2" w:rsidRDefault="000800E2" w:rsidP="00361C53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20E93C6F" w14:textId="43066E98" w:rsidR="000800E2" w:rsidRPr="000800E2" w:rsidRDefault="000800E2" w:rsidP="000800E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800E2">
        <w:rPr>
          <w:rFonts w:ascii="Times New Roman" w:hAnsi="Times New Roman" w:cs="Times New Roman"/>
          <w:sz w:val="24"/>
          <w:szCs w:val="28"/>
        </w:rPr>
        <w:t>1. Sakramentalia to święte znaki ustanowione przez Kościół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800E2">
        <w:rPr>
          <w:rFonts w:ascii="Times New Roman" w:hAnsi="Times New Roman" w:cs="Times New Roman"/>
          <w:sz w:val="24"/>
          <w:szCs w:val="28"/>
        </w:rPr>
        <w:t>dla uzyskania dobra duchowego wiernych. Opierają się na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800E2">
        <w:rPr>
          <w:rFonts w:ascii="Times New Roman" w:hAnsi="Times New Roman" w:cs="Times New Roman"/>
          <w:sz w:val="24"/>
          <w:szCs w:val="28"/>
        </w:rPr>
        <w:t>modlitwie, której najczęściej towarzyszy określony znak.</w:t>
      </w:r>
    </w:p>
    <w:p w14:paraId="2EC03356" w14:textId="68CD8CCA" w:rsidR="000800E2" w:rsidRPr="000800E2" w:rsidRDefault="000800E2" w:rsidP="000800E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800E2">
        <w:rPr>
          <w:rFonts w:ascii="Times New Roman" w:hAnsi="Times New Roman" w:cs="Times New Roman"/>
          <w:sz w:val="24"/>
          <w:szCs w:val="28"/>
        </w:rPr>
        <w:t>2. Sakramentalia dzielimy na: błogosławieństwa, poświęcenia i gzorcyzmy.</w:t>
      </w:r>
    </w:p>
    <w:p w14:paraId="1E7E28E2" w14:textId="77777777" w:rsidR="000800E2" w:rsidRPr="000800E2" w:rsidRDefault="000800E2" w:rsidP="000800E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800E2">
        <w:rPr>
          <w:rFonts w:ascii="Times New Roman" w:hAnsi="Times New Roman" w:cs="Times New Roman"/>
          <w:sz w:val="24"/>
          <w:szCs w:val="28"/>
        </w:rPr>
        <w:t>3. Sakramentalia łączy znak krzyża świętego.</w:t>
      </w:r>
    </w:p>
    <w:p w14:paraId="560E5C0D" w14:textId="2D406965" w:rsidR="000800E2" w:rsidRPr="000800E2" w:rsidRDefault="000800E2" w:rsidP="000800E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800E2">
        <w:rPr>
          <w:rFonts w:ascii="Times New Roman" w:hAnsi="Times New Roman" w:cs="Times New Roman"/>
          <w:sz w:val="24"/>
          <w:szCs w:val="28"/>
        </w:rPr>
        <w:t xml:space="preserve">4. Sakramentalia powinny prowadzić do spotkania z Bogiem w </w:t>
      </w:r>
      <w:r>
        <w:rPr>
          <w:rFonts w:ascii="Times New Roman" w:hAnsi="Times New Roman" w:cs="Times New Roman"/>
          <w:sz w:val="24"/>
          <w:szCs w:val="28"/>
        </w:rPr>
        <w:t>s</w:t>
      </w:r>
      <w:r w:rsidRPr="000800E2">
        <w:rPr>
          <w:rFonts w:ascii="Times New Roman" w:hAnsi="Times New Roman" w:cs="Times New Roman"/>
          <w:sz w:val="24"/>
          <w:szCs w:val="28"/>
        </w:rPr>
        <w:t>akramentach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800E2">
        <w:rPr>
          <w:rFonts w:ascii="Times New Roman" w:hAnsi="Times New Roman" w:cs="Times New Roman"/>
          <w:sz w:val="24"/>
          <w:szCs w:val="28"/>
        </w:rPr>
        <w:t>świętych.</w:t>
      </w:r>
    </w:p>
    <w:p w14:paraId="7FEE3E67" w14:textId="77777777" w:rsidR="000800E2" w:rsidRPr="000800E2" w:rsidRDefault="000800E2" w:rsidP="000800E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800E2">
        <w:rPr>
          <w:rFonts w:ascii="Times New Roman" w:hAnsi="Times New Roman" w:cs="Times New Roman"/>
          <w:sz w:val="24"/>
          <w:szCs w:val="28"/>
        </w:rPr>
        <w:t>5. Poświęcenia i egzorcyzmy mogą odprawiać wyłącznie księża. Świeccy</w:t>
      </w:r>
    </w:p>
    <w:p w14:paraId="71DCF3E5" w14:textId="77777777" w:rsidR="000800E2" w:rsidRPr="000800E2" w:rsidRDefault="000800E2" w:rsidP="000800E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800E2">
        <w:rPr>
          <w:rFonts w:ascii="Times New Roman" w:hAnsi="Times New Roman" w:cs="Times New Roman"/>
          <w:sz w:val="24"/>
          <w:szCs w:val="28"/>
        </w:rPr>
        <w:t>mogą błogosławić pojedyncze osoby i poświęcić przedmioty niezwiązane</w:t>
      </w:r>
    </w:p>
    <w:p w14:paraId="70E40E33" w14:textId="44858968" w:rsidR="000800E2" w:rsidRPr="000800E2" w:rsidRDefault="000800E2" w:rsidP="000800E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800E2">
        <w:rPr>
          <w:rFonts w:ascii="Times New Roman" w:hAnsi="Times New Roman" w:cs="Times New Roman"/>
          <w:sz w:val="24"/>
          <w:szCs w:val="28"/>
        </w:rPr>
        <w:t>z kultem, jeśli nie może tego uczynić kapłan.</w:t>
      </w:r>
    </w:p>
    <w:p w14:paraId="78019FC1" w14:textId="77777777" w:rsidR="000800E2" w:rsidRDefault="000800E2" w:rsidP="00361C53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15BB09A0" w14:textId="7E9D3AC2" w:rsidR="00361C53" w:rsidRDefault="00C24912" w:rsidP="00361C53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</w:t>
      </w:r>
      <w:r w:rsidR="00361C53">
        <w:rPr>
          <w:rFonts w:ascii="Times New Roman" w:hAnsi="Times New Roman" w:cs="Times New Roman"/>
          <w:b/>
          <w:sz w:val="24"/>
          <w:szCs w:val="28"/>
          <w:u w:val="single"/>
        </w:rPr>
        <w:t>raca domowa</w:t>
      </w:r>
    </w:p>
    <w:p w14:paraId="4525554F" w14:textId="55338D3D" w:rsidR="00361C53" w:rsidRPr="00361C53" w:rsidRDefault="000800E2" w:rsidP="000800E2">
      <w:pPr>
        <w:rPr>
          <w:rFonts w:ascii="Times New Roman" w:hAnsi="Times New Roman" w:cs="Times New Roman"/>
          <w:sz w:val="24"/>
          <w:szCs w:val="28"/>
        </w:rPr>
      </w:pPr>
      <w:r w:rsidRPr="000800E2">
        <w:rPr>
          <w:rFonts w:ascii="Times New Roman" w:hAnsi="Times New Roman" w:cs="Times New Roman"/>
          <w:sz w:val="24"/>
          <w:szCs w:val="28"/>
        </w:rPr>
        <w:t>Ułóż błogosławieństwo: dla swojej rodziny albo znajomych, dla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800E2">
        <w:rPr>
          <w:rFonts w:ascii="Times New Roman" w:hAnsi="Times New Roman" w:cs="Times New Roman"/>
          <w:sz w:val="24"/>
          <w:szCs w:val="28"/>
        </w:rPr>
        <w:t>ojczyzny lub świata. Możesz pobłogosławić wybrane osoby i kontynuować</w:t>
      </w:r>
      <w:r>
        <w:rPr>
          <w:rFonts w:ascii="Times New Roman" w:hAnsi="Times New Roman" w:cs="Times New Roman"/>
          <w:sz w:val="24"/>
          <w:szCs w:val="28"/>
        </w:rPr>
        <w:t xml:space="preserve"> ten zwyczaj</w:t>
      </w:r>
      <w:r w:rsidR="00361C53">
        <w:rPr>
          <w:rFonts w:ascii="Times New Roman" w:hAnsi="Times New Roman" w:cs="Times New Roman"/>
          <w:sz w:val="24"/>
          <w:szCs w:val="28"/>
        </w:rPr>
        <w:t>.</w:t>
      </w:r>
    </w:p>
    <w:p w14:paraId="6028ED55" w14:textId="60A67FAF" w:rsidR="00C24912" w:rsidRDefault="00361C53" w:rsidP="00361C53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  <w:r w:rsidR="00C24912">
        <w:rPr>
          <w:rFonts w:ascii="Times New Roman" w:hAnsi="Times New Roman" w:cs="Times New Roman"/>
          <w:b/>
          <w:sz w:val="24"/>
          <w:szCs w:val="28"/>
          <w:u w:val="single"/>
        </w:rPr>
        <w:t>:</w:t>
      </w:r>
    </w:p>
    <w:p w14:paraId="1D4CA93C" w14:textId="77777777" w:rsidR="000800E2" w:rsidRPr="000800E2" w:rsidRDefault="000800E2" w:rsidP="000800E2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0800E2">
        <w:rPr>
          <w:rFonts w:ascii="Times New Roman" w:hAnsi="Times New Roman" w:cs="Times New Roman"/>
          <w:sz w:val="24"/>
          <w:szCs w:val="28"/>
        </w:rPr>
        <w:t>Co to są sakramentalia?</w:t>
      </w:r>
    </w:p>
    <w:p w14:paraId="21051BD2" w14:textId="77777777" w:rsidR="000800E2" w:rsidRPr="000800E2" w:rsidRDefault="000800E2" w:rsidP="000800E2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0800E2">
        <w:rPr>
          <w:rFonts w:ascii="Times New Roman" w:hAnsi="Times New Roman" w:cs="Times New Roman"/>
          <w:sz w:val="24"/>
          <w:szCs w:val="28"/>
        </w:rPr>
        <w:t>Czym różnią się sakramentalia od sakramentów?</w:t>
      </w:r>
    </w:p>
    <w:p w14:paraId="5C090388" w14:textId="77777777" w:rsidR="000800E2" w:rsidRPr="000800E2" w:rsidRDefault="000800E2" w:rsidP="000800E2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0800E2">
        <w:rPr>
          <w:rFonts w:ascii="Times New Roman" w:hAnsi="Times New Roman" w:cs="Times New Roman"/>
          <w:sz w:val="24"/>
          <w:szCs w:val="28"/>
        </w:rPr>
        <w:t>Jak dzielimy sakramentalia?</w:t>
      </w:r>
    </w:p>
    <w:p w14:paraId="60D953BE" w14:textId="77777777" w:rsidR="000800E2" w:rsidRPr="000800E2" w:rsidRDefault="000800E2" w:rsidP="000800E2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0800E2">
        <w:rPr>
          <w:rFonts w:ascii="Times New Roman" w:hAnsi="Times New Roman" w:cs="Times New Roman"/>
          <w:sz w:val="24"/>
          <w:szCs w:val="28"/>
        </w:rPr>
        <w:t>Co łączy wszystkie sakramentalia?</w:t>
      </w:r>
    </w:p>
    <w:p w14:paraId="0C6E89FA" w14:textId="77777777" w:rsidR="000800E2" w:rsidRPr="000800E2" w:rsidRDefault="000800E2" w:rsidP="000800E2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0800E2">
        <w:rPr>
          <w:rFonts w:ascii="Times New Roman" w:hAnsi="Times New Roman" w:cs="Times New Roman"/>
          <w:sz w:val="24"/>
          <w:szCs w:val="28"/>
        </w:rPr>
        <w:t>Kto może błogosławić ludzi i przedmioty?</w:t>
      </w:r>
    </w:p>
    <w:p w14:paraId="029052E4" w14:textId="09D9180E" w:rsidR="000800E2" w:rsidRPr="000800E2" w:rsidRDefault="000800E2" w:rsidP="000800E2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0800E2">
        <w:rPr>
          <w:rFonts w:ascii="Times New Roman" w:hAnsi="Times New Roman" w:cs="Times New Roman"/>
          <w:sz w:val="24"/>
          <w:szCs w:val="28"/>
        </w:rPr>
        <w:t>Kto może egzorcyzmować, błogosławić i poświęcać Bogu ludzi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800E2">
        <w:rPr>
          <w:rFonts w:ascii="Times New Roman" w:hAnsi="Times New Roman" w:cs="Times New Roman"/>
          <w:sz w:val="24"/>
          <w:szCs w:val="28"/>
        </w:rPr>
        <w:t>i przedmioty?</w:t>
      </w:r>
    </w:p>
    <w:p w14:paraId="75C8A082" w14:textId="77777777" w:rsidR="000800E2" w:rsidRPr="000800E2" w:rsidRDefault="000800E2" w:rsidP="000800E2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0800E2">
        <w:rPr>
          <w:rFonts w:ascii="Times New Roman" w:hAnsi="Times New Roman" w:cs="Times New Roman"/>
          <w:sz w:val="24"/>
          <w:szCs w:val="28"/>
        </w:rPr>
        <w:t>Jak należy się zachować, gdy błogosławi nas kapłan?</w:t>
      </w:r>
    </w:p>
    <w:p w14:paraId="2CC29776" w14:textId="77777777" w:rsidR="000800E2" w:rsidRPr="000800E2" w:rsidRDefault="000800E2" w:rsidP="000800E2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0800E2">
        <w:rPr>
          <w:rFonts w:ascii="Times New Roman" w:hAnsi="Times New Roman" w:cs="Times New Roman"/>
          <w:sz w:val="24"/>
          <w:szCs w:val="28"/>
        </w:rPr>
        <w:t>Jakie są części pogrzebu chrześcijańskiego?</w:t>
      </w:r>
    </w:p>
    <w:p w14:paraId="5A931D58" w14:textId="4CAE4715" w:rsidR="00215E1C" w:rsidRPr="000800E2" w:rsidRDefault="000800E2" w:rsidP="000800E2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0800E2">
        <w:rPr>
          <w:rFonts w:ascii="Times New Roman" w:hAnsi="Times New Roman" w:cs="Times New Roman"/>
          <w:sz w:val="24"/>
          <w:szCs w:val="28"/>
        </w:rPr>
        <w:t>Do jakich ważniejszych obrzędów religijnych powinny nas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800E2">
        <w:rPr>
          <w:rFonts w:ascii="Times New Roman" w:hAnsi="Times New Roman" w:cs="Times New Roman"/>
          <w:sz w:val="24"/>
          <w:szCs w:val="28"/>
        </w:rPr>
        <w:t>prowadzić sakramentalia?</w:t>
      </w:r>
    </w:p>
    <w:sectPr w:rsidR="00215E1C" w:rsidRPr="000800E2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BD757" w14:textId="77777777" w:rsidR="001E5F8C" w:rsidRDefault="001E5F8C" w:rsidP="009B214A">
      <w:pPr>
        <w:spacing w:after="0" w:line="240" w:lineRule="auto"/>
      </w:pPr>
      <w:r>
        <w:separator/>
      </w:r>
    </w:p>
  </w:endnote>
  <w:endnote w:type="continuationSeparator" w:id="0">
    <w:p w14:paraId="1D4DD1D1" w14:textId="77777777" w:rsidR="001E5F8C" w:rsidRDefault="001E5F8C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9696E" w14:textId="77777777" w:rsidR="001E5F8C" w:rsidRDefault="001E5F8C" w:rsidP="009B214A">
      <w:pPr>
        <w:spacing w:after="0" w:line="240" w:lineRule="auto"/>
      </w:pPr>
      <w:r>
        <w:separator/>
      </w:r>
    </w:p>
  </w:footnote>
  <w:footnote w:type="continuationSeparator" w:id="0">
    <w:p w14:paraId="01741201" w14:textId="77777777" w:rsidR="001E5F8C" w:rsidRDefault="001E5F8C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153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C21849"/>
    <w:multiLevelType w:val="hybridMultilevel"/>
    <w:tmpl w:val="B9BE444E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E69E9"/>
    <w:multiLevelType w:val="hybridMultilevel"/>
    <w:tmpl w:val="9BEE9E22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670460"/>
    <w:multiLevelType w:val="hybridMultilevel"/>
    <w:tmpl w:val="F8B00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50858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E7619BB"/>
    <w:multiLevelType w:val="hybridMultilevel"/>
    <w:tmpl w:val="B02C2D7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F5304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F6897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F5873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D756E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40F68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84CD8"/>
    <w:multiLevelType w:val="hybridMultilevel"/>
    <w:tmpl w:val="2F8C80E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57918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C3358"/>
    <w:multiLevelType w:val="hybridMultilevel"/>
    <w:tmpl w:val="2F8C80E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92C313F"/>
    <w:multiLevelType w:val="hybridMultilevel"/>
    <w:tmpl w:val="C006321C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3645F"/>
    <w:multiLevelType w:val="hybridMultilevel"/>
    <w:tmpl w:val="490A6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434BB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86477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F4DB8"/>
    <w:multiLevelType w:val="hybridMultilevel"/>
    <w:tmpl w:val="AF862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974DB"/>
    <w:multiLevelType w:val="hybridMultilevel"/>
    <w:tmpl w:val="AA981696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B8302E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842FE"/>
    <w:multiLevelType w:val="hybridMultilevel"/>
    <w:tmpl w:val="73A62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4062D7"/>
    <w:multiLevelType w:val="hybridMultilevel"/>
    <w:tmpl w:val="1AFC8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3"/>
  </w:num>
  <w:num w:numId="3">
    <w:abstractNumId w:val="9"/>
  </w:num>
  <w:num w:numId="4">
    <w:abstractNumId w:val="1"/>
  </w:num>
  <w:num w:numId="5">
    <w:abstractNumId w:val="5"/>
  </w:num>
  <w:num w:numId="6">
    <w:abstractNumId w:val="37"/>
  </w:num>
  <w:num w:numId="7">
    <w:abstractNumId w:val="4"/>
  </w:num>
  <w:num w:numId="8">
    <w:abstractNumId w:val="32"/>
  </w:num>
  <w:num w:numId="9">
    <w:abstractNumId w:val="14"/>
  </w:num>
  <w:num w:numId="10">
    <w:abstractNumId w:val="25"/>
  </w:num>
  <w:num w:numId="11">
    <w:abstractNumId w:val="20"/>
  </w:num>
  <w:num w:numId="12">
    <w:abstractNumId w:val="8"/>
  </w:num>
  <w:num w:numId="13">
    <w:abstractNumId w:val="31"/>
  </w:num>
  <w:num w:numId="14">
    <w:abstractNumId w:val="29"/>
  </w:num>
  <w:num w:numId="15">
    <w:abstractNumId w:val="12"/>
  </w:num>
  <w:num w:numId="16">
    <w:abstractNumId w:val="19"/>
  </w:num>
  <w:num w:numId="17">
    <w:abstractNumId w:val="6"/>
  </w:num>
  <w:num w:numId="18">
    <w:abstractNumId w:val="36"/>
  </w:num>
  <w:num w:numId="19">
    <w:abstractNumId w:val="33"/>
  </w:num>
  <w:num w:numId="20">
    <w:abstractNumId w:val="38"/>
  </w:num>
  <w:num w:numId="21">
    <w:abstractNumId w:val="11"/>
  </w:num>
  <w:num w:numId="22">
    <w:abstractNumId w:val="24"/>
  </w:num>
  <w:num w:numId="23">
    <w:abstractNumId w:val="7"/>
  </w:num>
  <w:num w:numId="24">
    <w:abstractNumId w:val="13"/>
  </w:num>
  <w:num w:numId="25">
    <w:abstractNumId w:val="10"/>
  </w:num>
  <w:num w:numId="26">
    <w:abstractNumId w:val="26"/>
  </w:num>
  <w:num w:numId="27">
    <w:abstractNumId w:val="17"/>
  </w:num>
  <w:num w:numId="28">
    <w:abstractNumId w:val="16"/>
  </w:num>
  <w:num w:numId="29">
    <w:abstractNumId w:val="22"/>
  </w:num>
  <w:num w:numId="30">
    <w:abstractNumId w:val="34"/>
  </w:num>
  <w:num w:numId="31">
    <w:abstractNumId w:val="18"/>
  </w:num>
  <w:num w:numId="32">
    <w:abstractNumId w:val="28"/>
  </w:num>
  <w:num w:numId="33">
    <w:abstractNumId w:val="21"/>
  </w:num>
  <w:num w:numId="34">
    <w:abstractNumId w:val="15"/>
  </w:num>
  <w:num w:numId="35">
    <w:abstractNumId w:val="35"/>
  </w:num>
  <w:num w:numId="36">
    <w:abstractNumId w:val="2"/>
  </w:num>
  <w:num w:numId="37">
    <w:abstractNumId w:val="27"/>
  </w:num>
  <w:num w:numId="38">
    <w:abstractNumId w:val="0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2150"/>
    <w:rsid w:val="000800E2"/>
    <w:rsid w:val="00082B2B"/>
    <w:rsid w:val="0008722E"/>
    <w:rsid w:val="000D7990"/>
    <w:rsid w:val="000E1E58"/>
    <w:rsid w:val="000F7482"/>
    <w:rsid w:val="001239FD"/>
    <w:rsid w:val="00126A24"/>
    <w:rsid w:val="001971BA"/>
    <w:rsid w:val="001E5F8C"/>
    <w:rsid w:val="001E6EBB"/>
    <w:rsid w:val="00215E1C"/>
    <w:rsid w:val="002C09A7"/>
    <w:rsid w:val="0034240E"/>
    <w:rsid w:val="00345F1A"/>
    <w:rsid w:val="00361C53"/>
    <w:rsid w:val="00376860"/>
    <w:rsid w:val="00396898"/>
    <w:rsid w:val="0040346D"/>
    <w:rsid w:val="004129E0"/>
    <w:rsid w:val="004619C9"/>
    <w:rsid w:val="00477270"/>
    <w:rsid w:val="00484B56"/>
    <w:rsid w:val="004E2482"/>
    <w:rsid w:val="005102EF"/>
    <w:rsid w:val="00523306"/>
    <w:rsid w:val="00537DB4"/>
    <w:rsid w:val="00577852"/>
    <w:rsid w:val="00657F5E"/>
    <w:rsid w:val="006D43C8"/>
    <w:rsid w:val="007038BC"/>
    <w:rsid w:val="00731296"/>
    <w:rsid w:val="007512C5"/>
    <w:rsid w:val="00767FDA"/>
    <w:rsid w:val="0079715E"/>
    <w:rsid w:val="007E5897"/>
    <w:rsid w:val="007F7E50"/>
    <w:rsid w:val="008225E7"/>
    <w:rsid w:val="00880C32"/>
    <w:rsid w:val="00885ACE"/>
    <w:rsid w:val="0089792D"/>
    <w:rsid w:val="0090322C"/>
    <w:rsid w:val="009914C0"/>
    <w:rsid w:val="009B214A"/>
    <w:rsid w:val="009E73EA"/>
    <w:rsid w:val="00A36A1C"/>
    <w:rsid w:val="00A36D1A"/>
    <w:rsid w:val="00A41B93"/>
    <w:rsid w:val="00A51C06"/>
    <w:rsid w:val="00A81382"/>
    <w:rsid w:val="00AD2B8B"/>
    <w:rsid w:val="00AE1F73"/>
    <w:rsid w:val="00B021E7"/>
    <w:rsid w:val="00B43566"/>
    <w:rsid w:val="00B462FB"/>
    <w:rsid w:val="00BB3F4D"/>
    <w:rsid w:val="00BD4B60"/>
    <w:rsid w:val="00BD77F6"/>
    <w:rsid w:val="00C24912"/>
    <w:rsid w:val="00C51099"/>
    <w:rsid w:val="00C518A4"/>
    <w:rsid w:val="00C97567"/>
    <w:rsid w:val="00CF3BD1"/>
    <w:rsid w:val="00CF48D8"/>
    <w:rsid w:val="00CF494D"/>
    <w:rsid w:val="00D6531B"/>
    <w:rsid w:val="00DA208F"/>
    <w:rsid w:val="00DD20DB"/>
    <w:rsid w:val="00E02588"/>
    <w:rsid w:val="00E363B8"/>
    <w:rsid w:val="00E631DD"/>
    <w:rsid w:val="00E6480D"/>
    <w:rsid w:val="00EA0524"/>
    <w:rsid w:val="00EE3F9D"/>
    <w:rsid w:val="00EE6C64"/>
    <w:rsid w:val="00EE7725"/>
    <w:rsid w:val="00F04711"/>
    <w:rsid w:val="00F27C15"/>
    <w:rsid w:val="00F75C32"/>
    <w:rsid w:val="00F811DE"/>
    <w:rsid w:val="00FB2E27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61E58-D52E-4B42-9F3F-A3D8A0DE4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31</cp:revision>
  <dcterms:created xsi:type="dcterms:W3CDTF">2021-07-23T20:32:00Z</dcterms:created>
  <dcterms:modified xsi:type="dcterms:W3CDTF">2022-06-21T07:32:00Z</dcterms:modified>
</cp:coreProperties>
</file>