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1E" w:rsidRPr="00D659B3" w:rsidRDefault="00E93D0C" w:rsidP="00345B1E">
      <w:pPr>
        <w:pStyle w:val="Bezodstpw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Szczegółowe k</w:t>
      </w:r>
      <w:r w:rsidR="00345B1E">
        <w:rPr>
          <w:rFonts w:ascii="Times New Roman" w:hAnsi="Times New Roman"/>
          <w:b/>
          <w:sz w:val="32"/>
          <w:szCs w:val="20"/>
        </w:rPr>
        <w:t>ryteria oceniania z</w:t>
      </w:r>
      <w:r w:rsidR="00345B1E" w:rsidRPr="00D659B3">
        <w:rPr>
          <w:rFonts w:ascii="Times New Roman" w:hAnsi="Times New Roman"/>
          <w:b/>
          <w:sz w:val="32"/>
          <w:szCs w:val="20"/>
        </w:rPr>
        <w:t xml:space="preserve"> religii w klasie </w:t>
      </w:r>
      <w:r w:rsidR="00BF6D81">
        <w:rPr>
          <w:rFonts w:ascii="Times New Roman" w:hAnsi="Times New Roman"/>
          <w:b/>
          <w:sz w:val="32"/>
          <w:szCs w:val="20"/>
        </w:rPr>
        <w:t>IV liceum i V technikum</w:t>
      </w:r>
    </w:p>
    <w:p w:rsidR="00345B1E" w:rsidRPr="00726310" w:rsidRDefault="00345B1E" w:rsidP="00345B1E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726310">
        <w:rPr>
          <w:rFonts w:ascii="Times New Roman" w:hAnsi="Times New Roman"/>
          <w:b/>
          <w:sz w:val="20"/>
          <w:szCs w:val="20"/>
        </w:rPr>
        <w:t>P</w:t>
      </w:r>
      <w:r>
        <w:rPr>
          <w:rFonts w:ascii="Times New Roman" w:hAnsi="Times New Roman"/>
          <w:b/>
          <w:sz w:val="20"/>
          <w:szCs w:val="20"/>
        </w:rPr>
        <w:t>rogram</w:t>
      </w:r>
      <w:r w:rsidRPr="00726310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 xml:space="preserve">Komisja Wychowania KEP, </w:t>
      </w:r>
      <w:r w:rsidRPr="00726310">
        <w:rPr>
          <w:rFonts w:ascii="Times New Roman" w:hAnsi="Times New Roman"/>
          <w:b/>
          <w:i/>
          <w:iCs/>
          <w:sz w:val="20"/>
          <w:szCs w:val="20"/>
        </w:rPr>
        <w:t>Z Bogiem w dorosłe życie</w:t>
      </w:r>
      <w:r>
        <w:rPr>
          <w:rFonts w:ascii="Times New Roman" w:hAnsi="Times New Roman"/>
          <w:b/>
          <w:sz w:val="20"/>
          <w:szCs w:val="20"/>
        </w:rPr>
        <w:t xml:space="preserve"> (nr</w:t>
      </w:r>
      <w:r w:rsidRPr="00726310">
        <w:rPr>
          <w:rFonts w:ascii="Times New Roman" w:hAnsi="Times New Roman"/>
          <w:b/>
          <w:sz w:val="20"/>
          <w:szCs w:val="20"/>
        </w:rPr>
        <w:t xml:space="preserve"> AZ-3-01-18</w:t>
      </w:r>
      <w:r>
        <w:rPr>
          <w:rFonts w:ascii="Times New Roman" w:hAnsi="Times New Roman"/>
          <w:b/>
          <w:sz w:val="20"/>
          <w:szCs w:val="20"/>
        </w:rPr>
        <w:t>)</w:t>
      </w:r>
    </w:p>
    <w:p w:rsidR="00345B1E" w:rsidRDefault="00345B1E" w:rsidP="00345B1E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1F42EF">
        <w:rPr>
          <w:rFonts w:ascii="Times New Roman" w:hAnsi="Times New Roman"/>
          <w:b/>
          <w:sz w:val="20"/>
          <w:szCs w:val="20"/>
        </w:rPr>
        <w:t>Podręcznik „</w:t>
      </w:r>
      <w:r w:rsidR="00BF6D81">
        <w:rPr>
          <w:rFonts w:ascii="Times New Roman" w:hAnsi="Times New Roman"/>
          <w:b/>
          <w:sz w:val="20"/>
          <w:szCs w:val="20"/>
        </w:rPr>
        <w:t>W poszukiwaniu miłości</w:t>
      </w:r>
      <w:r>
        <w:rPr>
          <w:rFonts w:ascii="Times New Roman" w:hAnsi="Times New Roman"/>
          <w:b/>
          <w:sz w:val="20"/>
          <w:szCs w:val="20"/>
        </w:rPr>
        <w:t>”</w:t>
      </w:r>
    </w:p>
    <w:p w:rsidR="00345B1E" w:rsidRDefault="00345B1E" w:rsidP="00345B1E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15231" w:type="dxa"/>
        <w:tblLook w:val="04A0" w:firstRow="1" w:lastRow="0" w:firstColumn="1" w:lastColumn="0" w:noHBand="0" w:noVBand="1"/>
      </w:tblPr>
      <w:tblGrid>
        <w:gridCol w:w="1271"/>
        <w:gridCol w:w="1843"/>
        <w:gridCol w:w="2126"/>
        <w:gridCol w:w="2549"/>
        <w:gridCol w:w="2979"/>
        <w:gridCol w:w="2835"/>
        <w:gridCol w:w="1628"/>
      </w:tblGrid>
      <w:tr w:rsidR="002A5B87" w:rsidTr="00046679">
        <w:trPr>
          <w:tblHeader/>
        </w:trPr>
        <w:tc>
          <w:tcPr>
            <w:tcW w:w="1271" w:type="dxa"/>
          </w:tcPr>
          <w:p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Niedostateczny</w:t>
            </w:r>
          </w:p>
        </w:tc>
        <w:tc>
          <w:tcPr>
            <w:tcW w:w="2126" w:type="dxa"/>
          </w:tcPr>
          <w:p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Dopuszczający</w:t>
            </w:r>
          </w:p>
        </w:tc>
        <w:tc>
          <w:tcPr>
            <w:tcW w:w="2549" w:type="dxa"/>
          </w:tcPr>
          <w:p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Dostateczny</w:t>
            </w:r>
          </w:p>
        </w:tc>
        <w:tc>
          <w:tcPr>
            <w:tcW w:w="2979" w:type="dxa"/>
          </w:tcPr>
          <w:p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Dobry</w:t>
            </w:r>
          </w:p>
        </w:tc>
        <w:tc>
          <w:tcPr>
            <w:tcW w:w="2835" w:type="dxa"/>
          </w:tcPr>
          <w:p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Bardzo dobry</w:t>
            </w:r>
          </w:p>
        </w:tc>
        <w:tc>
          <w:tcPr>
            <w:tcW w:w="1628" w:type="dxa"/>
          </w:tcPr>
          <w:p w:rsidR="00345B1E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Celujący</w:t>
            </w:r>
          </w:p>
        </w:tc>
      </w:tr>
      <w:tr w:rsidR="00CD5417" w:rsidTr="00046679">
        <w:tc>
          <w:tcPr>
            <w:tcW w:w="1271" w:type="dxa"/>
          </w:tcPr>
          <w:p w:rsidR="00CD5417" w:rsidRDefault="00CD5417" w:rsidP="00B50A2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Dział I. Chrześcijanin w dzisiejszym świecie</w:t>
            </w:r>
          </w:p>
        </w:tc>
        <w:tc>
          <w:tcPr>
            <w:tcW w:w="1843" w:type="dxa"/>
          </w:tcPr>
          <w:p w:rsidR="00CD5417" w:rsidRDefault="00CD5417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CD5417" w:rsidRPr="00345B1E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wyjaśnić, gdzie człowiek może znaleźć szczęście;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zna pojęć: cnota, wiara, nadzieja, miłość, cnota kardynalna, roztropność, sprawiedliwość, umiarkowanie, męstwo, prawda, zafałszowanie prawdy, modlitwa, szabat, niedziela, miłosierdzie;</w:t>
            </w:r>
          </w:p>
          <w:p w:rsidR="00CD5417" w:rsidRPr="00B05F0D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wymienić żadnej religii pozachrześcijańskiej.</w:t>
            </w:r>
          </w:p>
        </w:tc>
        <w:tc>
          <w:tcPr>
            <w:tcW w:w="2126" w:type="dxa"/>
          </w:tcPr>
          <w:p w:rsidR="00CD5417" w:rsidRDefault="00CD5417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źródła prawdziwego szczęścia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cnoty Boskie;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pojęcia: cnota, wiara, nadzieja, miłość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pojęcia: cnota kardynalna, roztropność, sprawiedliwość, umiarkowanie, męstwo;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wartości, które uznaje za ważne;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pojęcia: prawda, zafałszowanie prawdy;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modlitwy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 szabat i niedziela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miłosierdzia</w:t>
            </w:r>
          </w:p>
          <w:p w:rsidR="00CD5417" w:rsidRPr="002A5B8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kilka religii pozachrześcijańskich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9" w:type="dxa"/>
          </w:tcPr>
          <w:p w:rsidR="00CD5417" w:rsidRDefault="00CD5417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opisuje spotkanie Zacheusza z Jezusem i konsekwencje tego wydarzenia;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podaje przykłady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</w:t>
            </w: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cnót Boskich;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wskazuje sposoby zabiegania 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cnoty;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cechy charakteryzujące świadka wiary;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wymienia najważniejsze fakty z życia bł. Carla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Acutisa;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przykłady zafałszowania prawdy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argumentuje potrzebę prawdomówności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opisuje różne formy modlitwy;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wartość modlitwy w życiu człowieka wierzącego;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istotne elementy składające się na świętowanie niedzieli chrześcijańskiej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sposoby przeżywania chrześcijańskiej niedzieli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konsekwencje przyjęcia chrztu przez księcia Mieszka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teksty biblijne obrazujące miłosierdzie Jezusa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wskazuje kryteria i formy pomocy potrzebującym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czym jest dialog międzyreligijny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i opisuje wybrane religie niechrześcijańskie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Pr="002E77AF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określa na czym polega współczesne świadectwo życia chrześcijańskiego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CD5417" w:rsidRDefault="00CD5417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pozorne przejawy szczęścia;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wyjaśnia, dlaczego Bóg jest źródłem największego szczęścia;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potrzebę nieustannego wzrastania w cnotach;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sposoby rozwijania cnót;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uzasadnia potrzebę rozwijania cnót;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wylicza oznaki zatracania katolickiej tożsamości;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wyjaśnia, co to znaczy być katolikiem we współczesnych realiach kulturowych;</w:t>
            </w:r>
          </w:p>
          <w:p w:rsidR="00CD5417" w:rsidRPr="00D462BD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podaje sposoby wzmacniania tożsamości katolickiej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Pr="00D462BD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opisuje znaczenie prawdy w życiu indywidualnym i społecznym;</w:t>
            </w:r>
          </w:p>
          <w:p w:rsidR="00CD5417" w:rsidRPr="00D462BD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owoce szczerej modlitwy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Pr="00D462BD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skuteczności modlitwy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Pr="00D462BD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teksty biblijne potwierdzające konieczność poświęcenia jednego dnia w tygodniu dla Boga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Pr="00D462BD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opisuje oddziaływanie kultu maryjnego na historię narodu polskiego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Pr="00D462BD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omawia wpływ chrześcijaństwa na dzieje narodu polskiego;</w:t>
            </w:r>
          </w:p>
          <w:p w:rsidR="00CD5417" w:rsidRPr="00833513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właściwie interpretuje sceny biblijne, w których Jezus zachęca do postawy miłosierdzia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Pr="00833513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formy dialogu międzyreligijnego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Pr="00833513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argumentuje potrzebę prowadzenia dialogu międzyreligijnego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Pr="00833513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źródła biblijne i wczesnochrześcijańskie, w których podkreślane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33513">
              <w:rPr>
                <w:rFonts w:ascii="Times New Roman" w:eastAsia="Calibri" w:hAnsi="Times New Roman" w:cs="Times New Roman"/>
                <w:sz w:val="20"/>
                <w:szCs w:val="20"/>
              </w:rPr>
              <w:t>jest znaczenie świadectwa wiary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Pr="00833513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tworzy fragment historii dotyczącej nawrócenia licealistki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Pr="00345B1E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proponuje współczesne formy świadectwa chrześcijańskiego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D5417" w:rsidRDefault="00CD5417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opisuje różnice pomiędzy prawdziwym szczęściem a jego namiastkami;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samodzielnie interpretuje stwierdzenie św. Augustyna: „Stworzyłe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ś </w:t>
            </w:r>
            <w:r w:rsidRPr="00BF6D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nas bowiem dla siebie i niespokojne jest nasze serce, dopóki nie spocznie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F6D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Tobie”;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prezentuje w formie reklamy wybraną cnotę Boską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analizuje wybrane teksty biblijne i teksty Katechizmu Kościoła Katolickiego dotyczące cnót kardynalnych;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sporządza plan własnego rozwoju duchowego na najbliższy rok</w:t>
            </w:r>
          </w:p>
          <w:p w:rsidR="00CD5417" w:rsidRPr="00BF6D81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argumentuje potrzebę troski o katolicką tożsamość;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omawia skutki manipulacji faktami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analizuje teksty biblijne oraz z Katechizmu Kościoła Katolickiego na temat modlitwy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porównuje żydowski szabat i chrześcijańską niedzielę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wydarzenia z historii Polski mające ścisłe powiązanie z kultem maryjnym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formułuje wypowiedź pisemną w obronie chrześcijańskich wartości w polskiej przestrzeni publicznej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wypracowuje formy bezpośredniej pomocy osobom potrzebującym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przedstawia propozycje narzędzi do rozwiązywania problemów materialnych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charakteryzuje walory i wyzwania wynikające z wielokulturowości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D5417" w:rsidRPr="00345B1E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prawidłowo interpretuje teksty biblijne i patrystyczne odnoszące się do chrześcijańskiego świadectwa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8" w:type="dxa"/>
          </w:tcPr>
          <w:p w:rsidR="00CD5417" w:rsidRDefault="00CD5417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 umiejętności wymagane na stopień bardzo dobry;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</w:t>
            </w:r>
            <w:r w:rsidR="00046679">
              <w:rPr>
                <w:rFonts w:ascii="Times New Roman" w:eastAsia="Calibri" w:hAnsi="Times New Roman" w:cs="Times New Roman"/>
                <w:sz w:val="20"/>
                <w:szCs w:val="20"/>
              </w:rPr>
              <w:t>uje poznane treści i wiąże je z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wcześniejszą wiedzą;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:rsidR="00CD5417" w:rsidRDefault="00CD5417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  <w:p w:rsidR="00CD5417" w:rsidRDefault="00CD5417" w:rsidP="00B50A2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6679" w:rsidTr="00B50A2C">
        <w:tc>
          <w:tcPr>
            <w:tcW w:w="1271" w:type="dxa"/>
          </w:tcPr>
          <w:p w:rsidR="00046679" w:rsidRDefault="00046679" w:rsidP="00B50A2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Dział II. Miłość nie jedno ma imię</w:t>
            </w:r>
          </w:p>
        </w:tc>
        <w:tc>
          <w:tcPr>
            <w:tcW w:w="1843" w:type="dxa"/>
          </w:tcPr>
          <w:p w:rsidR="00046679" w:rsidRDefault="00046679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wyjaśnić, czym jest miłość, ani jakie jest jej źródło;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wie, czym jest talent, powołanie, małżeństwo, rady ewangeliczne, charyzmat;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umie wyjaśnić na czym polega specyfika małżeństwa sakramentalnego;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wie, jakie zadania ma wypełniać rodzina katolicka;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zna żadnej formy powołania do wyłącznej służby Bogu;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wymieć nazwy żadnego zgromadzenia zakonnego;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nie potrafi wymienić nazwy żadnego kraju misyjnego;</w:t>
            </w:r>
          </w:p>
          <w:p w:rsidR="00046679" w:rsidRPr="00B05F0D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wymienić żadnego celu, dla którego ludzie podejmują pracę zawodową.</w:t>
            </w:r>
          </w:p>
        </w:tc>
        <w:tc>
          <w:tcPr>
            <w:tcW w:w="2126" w:type="dxa"/>
          </w:tcPr>
          <w:p w:rsidR="00046679" w:rsidRDefault="00046679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miłość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określa źródło chrześcijańskiej miłości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talent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powołania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małżeństwa w znaczeniu katolickim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wylicza zadania rodziny katolickiej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formy powołania do wyłącznej służby Bogu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rady ewangeliczne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charyzmatu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kilka popularnych zgromadzeń zakonnych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kraje misyjne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stanowisko Kościoła wobec misji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2A5B87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wymienia cele, dla których ludzie podejmują pracę zawodową</w:t>
            </w:r>
          </w:p>
        </w:tc>
        <w:tc>
          <w:tcPr>
            <w:tcW w:w="2549" w:type="dxa"/>
          </w:tcPr>
          <w:p w:rsidR="00046679" w:rsidRDefault="00046679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wybrane wskazania Społecznej Krucjaty Miłości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praktyczne przejawy miłości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cechy chrześcijańskiej miłości na podstawie Hymnu o miłości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miłości do samego siebie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sposoby odkrywania talentów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przedstawia praktyczne sposoby rozeznawania własnego powołania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przymioty sakramentalnego małżeństwa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cechy charakterystyczne dla katolickiego małżeństwa sakramentalnego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przyczyny i skutki samotności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wskazuje możliwości owocnego przeżywania życia w samotności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proponuje sposoby przeciwdziałania samotności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czym jest powołanie zakonne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odaje podstawowe terminy związane z życiem zakonnym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uzasadnia potrzebę modlitwy o nowe i święte powołania zakonne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2E77AF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wyjaśnia, na czym polega chrześcijańskie rozumienie pracy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046679" w:rsidRDefault="00046679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:rsidR="00046679" w:rsidRPr="00CD5417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dlaczego miłość powinna być umieszczona na szczycie hierarchii wartości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CD5417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omawia praktyczne interpretacje wskazań Społecznej Krucjaty Miłości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CD5417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różnice pomiędzy miłością rozumianą jako agape, a miłością rozumianą jako eros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CD5417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uzasadnia, w jaki sposób powinna przejawiać się prawdziwie chrześcijańska miłość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CD5417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czynniki kształtujące poczucie własnej wartości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CD5417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formułuje sposoby realizacji przykazania miłości względem samego siebie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5274BC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sposoby rozwijania talentów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A71D20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zadania rodziny katolickiej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A71D20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wartości i problemy wynikające z samotnego życia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A71D20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wyjaśnia przyczyny i skutki bycia singlem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E63C44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określa warunki uznania samotnego stylu życia za powołanie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E63C44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charakteryzuje poszczególne formy życia poświęconego Bogu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E63C44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argumentuje aktualność i wyjątkowość powołania zakonnego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podaje przykłady zasług zakonów dla Kościoła i ludzkości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kryteria przyszłego misjonarza oraz świeckiego wolontariusza misyjnego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podaje argumenty, że praca jest formą powołania chrześcijańskiego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345B1E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kryteria wyboru zawodu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46679" w:rsidRDefault="00046679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argumentuje potrzebę rozpowszechniania chrześcijańskiej wizji miłości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czynników wpływających na kształtowanie poczucia własnej wartości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proponuje sposoby pracy nad sobą w celu budowania poczucia własnej wartości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argumentuje potrzebę odkrywania i rozwijania talentów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omawia znaczenie talentów w życiu indywidualnym i społecznym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kryteria rozeznania powołania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tworzy zestaw pytań pomocniczych ułatwiających rozeznanie drogi życiowej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proponuje sposoby przygotowania młodzieży do życia małżeńskiego i rodzinnego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prezentuje dane statystyczne dotyczące osób samotnych w Polsce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interpretuje ewangeliczny tekst powołania Apostoła Piotra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wskazuje na podobieństwa i </w:t>
            </w: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różnice pomiędzy różnymi formami życia poświęconego Bogu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przedstawia cechy charakterystyczne powołania misyjnego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przedstawia argumenty za podjęciem misji przez Kościół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wypracowuje propozycje dla działalności wspierającej misje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79" w:rsidRPr="00345B1E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opisuje hierarchię kryteriów decydujących o wyborze pracy zawodowej</w:t>
            </w:r>
          </w:p>
        </w:tc>
        <w:tc>
          <w:tcPr>
            <w:tcW w:w="1628" w:type="dxa"/>
          </w:tcPr>
          <w:p w:rsidR="00046679" w:rsidRDefault="00046679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 umiejętności wymagane na stopień bardzo dobry;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poznane treści i wiąże je z wcześniejszą wiedzą;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:rsidR="00046679" w:rsidRDefault="00046679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  <w:p w:rsidR="00046679" w:rsidRDefault="00046679" w:rsidP="00B50A2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27CD" w:rsidTr="00B50A2C">
        <w:tc>
          <w:tcPr>
            <w:tcW w:w="1271" w:type="dxa"/>
          </w:tcPr>
          <w:p w:rsidR="003D27CD" w:rsidRDefault="003D27CD" w:rsidP="00B50A2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Dział III. W miłości ku szczęśliwej</w:t>
            </w:r>
          </w:p>
        </w:tc>
        <w:tc>
          <w:tcPr>
            <w:tcW w:w="1843" w:type="dxa"/>
          </w:tcPr>
          <w:p w:rsidR="003D27CD" w:rsidRDefault="003D27CD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rozumie, dlaczego właściwą przestrzenią aktu seksualnego jest małżeństwo;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postrzega seksualność jako negatywnie przedstawianą przez Kościół;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zdefiniować pojęć: czystość przedmałżeńska, sakrament małżeństwa, antykoncepcja, wychowanie;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potrafi wymienić żadnego sposobu przygotowania do małżeństwa;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rozumie chrze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ścijańskiej wizji rodzicielstwa;</w:t>
            </w:r>
          </w:p>
          <w:p w:rsidR="003D27CD" w:rsidRP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nie potrafi wymienić żadnego obowiązku dziecka wobec rodziców.</w:t>
            </w:r>
          </w:p>
        </w:tc>
        <w:tc>
          <w:tcPr>
            <w:tcW w:w="2126" w:type="dxa"/>
          </w:tcPr>
          <w:p w:rsidR="003D27CD" w:rsidRDefault="003D27CD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powody, dla których właściwą przestrzenią aktu seksualnego jest małżeństwo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argumentuje, że w perspektywie chrześcijańskiej seksualność jest wartością pozytywną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czym jest czystość przedmałżeńska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sakrament małżeństwa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zobowiązania wynikające z małżeństwa sakramentalnego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486EEA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sposoby przygotowania do małżeństwa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wyjaśnia, co jest istotnym celem rodzicielstwa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cechy, które powinni posiadać chrześcijańscy rodzice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identyfikuje macierzyństwo i ojcostwo z realizacją Bożego powołania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pojęcia: antykoncepcja, środki wczesnoporonne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podaje definicję wychowania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podaje treść czwartego przykazania Dekalogu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2A5B87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zadania dziecka względem rodziców</w:t>
            </w:r>
          </w:p>
        </w:tc>
        <w:tc>
          <w:tcPr>
            <w:tcW w:w="2549" w:type="dxa"/>
          </w:tcPr>
          <w:p w:rsidR="003D27CD" w:rsidRDefault="003D27CD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podaje argumenty przemawiające za chrześcijańską wizją seksualności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przedstawia stosunek Kościoła do czystości seksualnej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argumentuje dlaczego warto zachowywać czystość przedmałżeńską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korzyści zawarcia małżeństwa sakramentalnego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046679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Times New Roman" w:hAnsi="Times New Roman" w:cs="Times New Roman"/>
                <w:sz w:val="20"/>
                <w:szCs w:val="20"/>
              </w:rPr>
              <w:t>argumentuje wartość sakramentu małżeństwa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przymioty sakramentalnego małżeństwa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wylicza zobowiązania wynikające z przysięgi małżeńskiej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wyjaśnia pojęcie: stwierdzenie nieważności małżeństwa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wybrane okoliczności powodujące nieważne zawarcie związku małżeńskiego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pojęcie odpowiedzialnego rodzicielstwa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metody antykoncepcji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różnicę pomiędzy środkami antykoncepcyjnymi a środkami wczesnoporonnymi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D27CD" w:rsidRPr="00046679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naturalne metody regulacji poczęć</w:t>
            </w:r>
          </w:p>
        </w:tc>
        <w:tc>
          <w:tcPr>
            <w:tcW w:w="2979" w:type="dxa"/>
          </w:tcPr>
          <w:p w:rsidR="003D27CD" w:rsidRDefault="003D27CD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3D27CD" w:rsidRPr="00A71D20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:rsidR="003D27CD" w:rsidRPr="00046679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sens seksualności i aktu seksualnego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046679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różnice pomiędzy chrześcijańską wizją seksualności a wizją dominującą w głównym nurcie współczesnej kultury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046679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sposoby troski o czystość seksualną przed małżeństwem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046679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podaje skutki nieprzestrzegania czystości przedmałżeńskiej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046679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przedstawia istotę przysięgi małżeńskiej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046679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właściwie interpretuje przymioty małżeństwa sakramentalnego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046679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czym jest przeszkoda małżeńska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wymienia przykłady;</w:t>
            </w:r>
          </w:p>
          <w:p w:rsidR="003D27CD" w:rsidRPr="00486EEA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dokumenty potrzebne do zawarcia sakramentu małżeństwa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486EEA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wyjaśnia różnicę między rozwodem a stwierdzeniem nieważności małżeństwa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486EEA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samodzielnie tworzy modlitwę w intencji przyszłego współmałżonka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486EEA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argumentuje twierdzenie, że życie jest darem Boga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uzasadnia konieczność szacunku wobec każdego życia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wylicza możliwe skutki uboczne antykoncepcji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zasady wychowania religijnego w rodzinie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wylicza warunki, które powinien spełniać rodzic chrzestny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przedstawia religijny model wychowania w rodzinie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345B1E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interpretuje teksty Pisma Świętego o relacji rodziców i dzieci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D27CD" w:rsidRDefault="003D27CD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krytycznie ocenia formy spłycania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sfery seksualnej</w:t>
            </w: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we współczesnym świecie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046679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Times New Roman" w:hAnsi="Times New Roman" w:cs="Times New Roman"/>
                <w:sz w:val="20"/>
                <w:szCs w:val="20"/>
              </w:rPr>
              <w:t>prezentuje w formie plakatu wartość i znaczenie sakramentu małżeństwa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podaje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wyjaśnia </w:t>
            </w: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warunki, jakie powinny być spełnione w przypadku zawierania związku małżeńskiego przez katolika oraz przedstawiciela innego wyznania, innej religii lub osoby niewierzącej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treść i znaczenie przysięgi małżeńskiej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proponuje dodatkowe cechy miłości małżeńskiej i argumentuje swój wybór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wyjaśnia, od których przeszkód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małżeńskich</w:t>
            </w: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można otrzymać dyspensę, a od których nie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wyjaśnia różnicę między przeszkodami pochodzącymi z prawa Bożego i ludzkiego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opisuje procedurę stwierdzenia nieważności małżeństwa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ocenia i wartościuje postawy wobec życia i rodzicielstwa w świetle nauczania Kościoła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Times New Roman" w:hAnsi="Times New Roman" w:cs="Times New Roman"/>
                <w:sz w:val="20"/>
                <w:szCs w:val="20"/>
              </w:rPr>
              <w:t>argumentuje stanowisko Kościoła w sprawie antykoncepcji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D27CD" w:rsidRP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Times New Roman" w:hAnsi="Times New Roman" w:cs="Times New Roman"/>
                <w:sz w:val="20"/>
                <w:szCs w:val="20"/>
              </w:rPr>
              <w:t>wyjaśnia wartość stosowania naturalnych metod regulacji poczęć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argumentuje dlaczego ważne jest wychowanie religijne młodego pokolenia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na czym polega rola rodzica chrzestnego w religijnym wychowaniu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D27CD" w:rsidRPr="00345B1E" w:rsidRDefault="003D27CD" w:rsidP="003D27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wyjaśnia, jaką postawę należy przyjąć wobec rodziców zaniedbujących swoje dzieci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8" w:type="dxa"/>
          </w:tcPr>
          <w:p w:rsidR="003D27CD" w:rsidRDefault="003D27CD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 umiejętności wymagane na stopień bardzo dobry;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poznane treści i wiąże je z wcześniejszą wiedzą;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:rsidR="003D27CD" w:rsidRDefault="003D27CD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  <w:p w:rsidR="003D27CD" w:rsidRDefault="003D27CD" w:rsidP="00B50A2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6F8C" w:rsidTr="00B50A2C">
        <w:tc>
          <w:tcPr>
            <w:tcW w:w="1271" w:type="dxa"/>
          </w:tcPr>
          <w:p w:rsidR="00FB6F8C" w:rsidRDefault="00FB6F8C" w:rsidP="00B50A2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Dział IV. Bóg kocha człowieka i chce jego szczęścia</w:t>
            </w:r>
          </w:p>
        </w:tc>
        <w:tc>
          <w:tcPr>
            <w:tcW w:w="1843" w:type="dxa"/>
          </w:tcPr>
          <w:p w:rsidR="00FB6F8C" w:rsidRDefault="00FB6F8C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 potrafi zdefiniować pojęć: nałóg, nadzieja, egoizm, </w:t>
            </w: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zapłodnienie </w:t>
            </w:r>
            <w:r w:rsidRPr="00BF6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 vitro</w:t>
            </w: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, naprotechnologia, adopcja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aborcja, eutanazja, LGBT+;</w:t>
            </w:r>
          </w:p>
          <w:p w:rsidR="00FB6F8C" w:rsidRPr="003D27CD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 potrafi przedstawić nauczania Kościoła na temat nałogów,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 vitro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aborcji, eutanazji ani homoseksualizmu.</w:t>
            </w:r>
          </w:p>
        </w:tc>
        <w:tc>
          <w:tcPr>
            <w:tcW w:w="2126" w:type="dxa"/>
          </w:tcPr>
          <w:p w:rsidR="00FB6F8C" w:rsidRDefault="00FB6F8C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pojęcia: nałóg, egoizm, nadzieja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wylicza i wyjaśnia działania przeciwne życiu i zdrowiu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przykłady niekorzystnego działania człowieka wobec swojego życia i zdrowia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definiuje pojęcia: zapłodnienie </w:t>
            </w:r>
            <w:r w:rsidRPr="00BF6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 vitro</w:t>
            </w: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, naprotechnologia, adopcja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przedstawia nauczanie Kościoła katolickiego na temat niedopuszczalności przerywania ciąży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wyjaśnia skrót LGBT+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P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na czym powinien 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olegać szacunek wobec osób LGBT+.</w:t>
            </w:r>
          </w:p>
        </w:tc>
        <w:tc>
          <w:tcPr>
            <w:tcW w:w="2549" w:type="dxa"/>
          </w:tcPr>
          <w:p w:rsidR="00FB6F8C" w:rsidRDefault="00FB6F8C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współczesne nałogi zagrażające młodemu pokoleniu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czym jest godność osoby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pojęcia: aborcja farmakologiczna, aborcja chirurgiczna, terminacja ciąży, przemysł aborcyjny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etapy rozwoju dziecka w okresie prenatalnym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podaje argumenty za obroną życia człowieka od poczęcia do naturalnej śmierci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wyjaśnia dlaczego samobójstwo jest złem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uzasadnia dlaczego eutanazja jest formą samobójstwa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Pr="003D27CD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i analizuje teksty biblijne odnoszące się do problemu homoseksualizmu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FB6F8C" w:rsidRDefault="00FB6F8C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FB6F8C" w:rsidRPr="00A71D20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:rsidR="00FB6F8C" w:rsidRPr="003D27CD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formy pomocy uzależnionym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Pr="003D27CD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zagrożenia płynące z konkretnych nałogów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P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na czym polega świętość ludzkiego życia na podstawie fragmentów Biblii i nauczania Kościoła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P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formułuje argumenty przeciwko zapłodnieniu </w:t>
            </w:r>
            <w:r w:rsidRPr="00BF6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 vitro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FB6F8C" w:rsidRP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alternatywne sposoby przezwyciężania niepłodności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P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wyjaśnia czym jest </w:t>
            </w:r>
            <w:r w:rsidRPr="00BF6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ruch pro life</w:t>
            </w: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, jakie działania podejmuje i jakie wartości promuje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P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argumenty przeciwko eutanazji</w:t>
            </w:r>
          </w:p>
          <w:p w:rsidR="00FB6F8C" w:rsidRP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argumentuje tezę, że aborcja jest szkodliwa dla zdrowia i życia kobiety-matki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P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formy wsparcia dla osób zagrożonych samobójstwem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P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wypowiedzi Kościoła na temat osób LGBT+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Pr="00345B1E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argumentuje nauczanie Kościoła na temat homoseksualizmu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B6F8C" w:rsidRDefault="00FB6F8C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opisuje metody i formy pomocy uzależnionym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samodzielnie tworzy manifest nadziei młodego pokolenia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podaje argumenty na niezbywalną godność każdego człowieka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P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opisuje procedurę zapłodnienia </w:t>
            </w:r>
            <w:r w:rsidRPr="00BF6D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in vitro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prezentuje stanowisko Kościoła w tej sprawie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analizuje inicjatywy Kościoła adresowane do kobiet w ciąży i samotnych matek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dlaczego życie jest darem i zadaniem otrzymanym od Boga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argumentuje współczesne spojrzenie Kościoła na sprawę odpowiedzialności moralnej samobójcy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odróżnia obiektywne zło samobójstwa od subiektywnej sytuacji moralnej osoby popełniającej samobójstwo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Pr="00345B1E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praktyczne implikacje nauczania Kościoła na temat osób LGBT+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8" w:type="dxa"/>
          </w:tcPr>
          <w:p w:rsidR="00FB6F8C" w:rsidRDefault="00FB6F8C" w:rsidP="00B50A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 umiejętności wymagane na stopień bardzo dobry;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poznane treści i wiąże je z wcześniejszą wiedzą;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:rsidR="00FB6F8C" w:rsidRDefault="00FB6F8C" w:rsidP="00B50A2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  <w:p w:rsidR="00FB6F8C" w:rsidRDefault="00FB6F8C" w:rsidP="00B50A2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5B87" w:rsidTr="00046679">
        <w:tc>
          <w:tcPr>
            <w:tcW w:w="1271" w:type="dxa"/>
          </w:tcPr>
          <w:p w:rsidR="00345B1E" w:rsidRDefault="009850C4" w:rsidP="00FB6F8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Dział </w:t>
            </w:r>
            <w:r w:rsidR="003D27CD">
              <w:rPr>
                <w:rFonts w:ascii="Times New Roman" w:hAnsi="Times New Roman"/>
                <w:b/>
                <w:sz w:val="20"/>
                <w:szCs w:val="20"/>
              </w:rPr>
              <w:t xml:space="preserve">V. </w:t>
            </w:r>
            <w:r w:rsidR="00FB6F8C">
              <w:rPr>
                <w:rFonts w:ascii="Times New Roman" w:hAnsi="Times New Roman"/>
                <w:b/>
                <w:sz w:val="20"/>
                <w:szCs w:val="20"/>
              </w:rPr>
              <w:t>Śpiewajcie Panu pieśń nową</w:t>
            </w:r>
          </w:p>
        </w:tc>
        <w:tc>
          <w:tcPr>
            <w:tcW w:w="1843" w:type="dxa"/>
          </w:tcPr>
          <w:p w:rsidR="002E77AF" w:rsidRDefault="002E77AF" w:rsidP="008335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FB6F8C" w:rsidRPr="003D27CD" w:rsidRDefault="005274BC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 </w:t>
            </w:r>
            <w:r w:rsidR="003D27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potrafi zdefiniować pojęć: </w:t>
            </w:r>
            <w:r w:rsidR="00FB6F8C"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sąd szczegółowy, sąd ostateczny, świętych obcowanie</w:t>
            </w:r>
            <w:r w:rsidR="0064555D">
              <w:rPr>
                <w:rFonts w:ascii="Times New Roman" w:eastAsia="Calibri" w:hAnsi="Times New Roman" w:cs="Times New Roman"/>
                <w:sz w:val="20"/>
                <w:szCs w:val="20"/>
              </w:rPr>
              <w:t>, święty, Adwent, paruzja, roraty, Wielki Post, nawrócenie, odkupienie, Triduum Paschalne;</w:t>
            </w:r>
          </w:p>
          <w:p w:rsidR="00FB6F8C" w:rsidRDefault="0064555D" w:rsidP="003D27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 potrafi wskazać żadnego symbolu adwentowego ani nazw nabożeństw wielkopostnych;</w:t>
            </w:r>
          </w:p>
          <w:p w:rsidR="0064555D" w:rsidRPr="003D27CD" w:rsidRDefault="0064555D" w:rsidP="003D27C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 potrafi opisać </w:t>
            </w: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okoliczności męki, śmierci i zmartwychwstania Jezusa</w:t>
            </w:r>
          </w:p>
        </w:tc>
        <w:tc>
          <w:tcPr>
            <w:tcW w:w="2126" w:type="dxa"/>
          </w:tcPr>
          <w:p w:rsidR="002E77AF" w:rsidRDefault="002E77AF" w:rsidP="008335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FB6F8C" w:rsidRDefault="00FB6F8C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pojęcia: sąd szczegółowy, sąd ostateczny, świętych obcowanie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B6F8C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kim są święci;</w:t>
            </w:r>
          </w:p>
          <w:p w:rsidR="0064555D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określa ich rolę dla żyjących na ziemi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pojęcia: Adwent, paruzja, roraty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wylicza i opisuje symbole adwentowe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 Wielki Post, nawrócenie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wylicza i opisuje nabożeństwa wielkopostne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 odkupienie, Triduum Paschalne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opisuje okoliczności męki, śmierci i zmartwychwstania Jezusa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Pr="00FB6F8C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formy przygotowania chrześcijan do świąt wielkanocnych</w:t>
            </w:r>
          </w:p>
        </w:tc>
        <w:tc>
          <w:tcPr>
            <w:tcW w:w="2549" w:type="dxa"/>
          </w:tcPr>
          <w:p w:rsidR="002E77AF" w:rsidRDefault="002E77AF" w:rsidP="008335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2A5B87" w:rsidRDefault="002A5B87" w:rsidP="0083351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dopuszczający;</w:t>
            </w:r>
          </w:p>
          <w:p w:rsidR="00FB6F8C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na czym polega świętych obcowanie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formy pomocy zmarłym przebywającym w czyśćcu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potrzebę modlitwy za zmarłych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biblijnych przewodników po liturgicznym okresie Adwentu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formy duchowego przygotowania do świąt Bożego Narodzenia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odnajduje teksty biblijne mówiące o przyjściu Jezusa na świat: Mt 1,18-2,2, Łk 2,1-16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argumenty na zmartwychwstanie Jezusa Chrystusa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przypomina prawdy wiary dotyczące zmartwychwstania umarłych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Pr="003D27CD" w:rsidRDefault="0064555D" w:rsidP="00FB6F8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wykonuje folder informacyjny na temat owocnego przygotowania do świąt wielkanocnych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9" w:type="dxa"/>
          </w:tcPr>
          <w:p w:rsidR="002E77AF" w:rsidRDefault="002E77AF" w:rsidP="008335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:rsidR="005274BC" w:rsidRPr="00A71D20" w:rsidRDefault="002A5B87" w:rsidP="0004667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:rsidR="00FB6F8C" w:rsidRPr="0064555D" w:rsidRDefault="0064555D" w:rsidP="00CD541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relacje zachodzące między Kościołem uwielbionym, oczyszczającym się i pielgrzymującym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Pr="0064555D" w:rsidRDefault="0064555D" w:rsidP="00CD541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przedstawia i uzasadnia kryteria świętości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Pr="0064555D" w:rsidRDefault="0064555D" w:rsidP="00CD541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uzasadnia potrzebę poznawania życiorysów świętych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Pr="0064555D" w:rsidRDefault="0064555D" w:rsidP="00CD541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argumentuje potrzebę duchowego przygotowania do świąt Bożego Narodzenia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Pr="0064555D" w:rsidRDefault="0064555D" w:rsidP="00CD541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istotę świąt Bożego Narodzenia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Pr="0064555D" w:rsidRDefault="0064555D" w:rsidP="00CD541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sposoby chrześcijańskiego przeżywania tych świąt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Pr="0064555D" w:rsidRDefault="0064555D" w:rsidP="00CD541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przedstawia propozycję chrześcijańskiego przeżycia świąt Bożego Narodzenia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64555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na podstawie tekstu biblijnego (Łk 15,11-24) wymienia etapy nawrócenia syna marnotrawnego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Pr="0064555D" w:rsidRDefault="0064555D" w:rsidP="00CD541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przykładowe teksty starotestamentalne zapowiadające zbawczą ofiarę Jezusa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Pr="0064555D" w:rsidRDefault="0064555D" w:rsidP="00CD541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męki, śmierci i zmartwychwstania Jezusa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Pr="00345B1E" w:rsidRDefault="0064555D" w:rsidP="00CD5417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wskazuje związek pomiędzy zmartwychwstaniem Chrystusa a zmartwychwstaniem umarłych</w:t>
            </w:r>
          </w:p>
        </w:tc>
        <w:tc>
          <w:tcPr>
            <w:tcW w:w="2835" w:type="dxa"/>
          </w:tcPr>
          <w:p w:rsidR="002E77AF" w:rsidRDefault="002E77AF" w:rsidP="008335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2A5B87" w:rsidRDefault="002A5B87" w:rsidP="0083351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dobry;</w:t>
            </w:r>
          </w:p>
          <w:p w:rsidR="00FB6F8C" w:rsidRDefault="0064555D" w:rsidP="0004667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tworzy model świętego XXI wieku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04667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dlaczego proroka Izajasza, Najświętszą Maryję Pannę i św. Jana Chrzciciela określa się mianem adwentowych przewodników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04667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przedstawia w formie mapy myśli podstawowe informacje na temat liturgicznego okresu Adwentu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04667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wymienia święta i uroczystości obchodzone w liturgicznym okresie Bożego Narodzenia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04667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Wcielenia Syna Bożego dla odkupienia ludzkości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04667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interpretuje proces nawrócenia syna marnotrawnego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04667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proponuje drogę nawrócenia współczesnego człowieka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04667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wskazuje wydarzenia z historii zbawienia oraz odpowiadające im elementy liturgii Triduum Paschalnego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Default="0064555D" w:rsidP="0004667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t>charakteryzuje poszczególne dni Triduum Paschalnego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4555D" w:rsidRPr="00345B1E" w:rsidRDefault="0064555D" w:rsidP="0004667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D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wyjaśnia na czym polega teologiczne znaczenie zmartwychwstania Chrystusa</w:t>
            </w:r>
          </w:p>
        </w:tc>
        <w:tc>
          <w:tcPr>
            <w:tcW w:w="1628" w:type="dxa"/>
          </w:tcPr>
          <w:p w:rsidR="002E77AF" w:rsidRDefault="002E77AF" w:rsidP="008335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2A5B87" w:rsidRDefault="00CD5417" w:rsidP="0083351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 </w:t>
            </w:r>
            <w:r w:rsidR="002A5B87">
              <w:rPr>
                <w:rFonts w:ascii="Times New Roman" w:eastAsia="Calibri" w:hAnsi="Times New Roman" w:cs="Times New Roman"/>
                <w:sz w:val="20"/>
                <w:szCs w:val="20"/>
              </w:rPr>
              <w:t>umiejętności wymagane na stopień bardzo dobry;</w:t>
            </w:r>
          </w:p>
          <w:p w:rsidR="00345B1E" w:rsidRDefault="00345B1E" w:rsidP="0083351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dogłę</w:t>
            </w:r>
            <w:r w:rsidR="00CD5417">
              <w:rPr>
                <w:rFonts w:ascii="Times New Roman" w:eastAsia="Calibri" w:hAnsi="Times New Roman" w:cs="Times New Roman"/>
                <w:sz w:val="20"/>
                <w:szCs w:val="20"/>
              </w:rPr>
              <w:t>bnie analizuje poznane treści i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wiąże je z</w:t>
            </w:r>
            <w:r w:rsidR="0004667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wcześniejszą wiedzą;</w:t>
            </w:r>
          </w:p>
          <w:p w:rsidR="00345B1E" w:rsidRDefault="002A5B87" w:rsidP="0083351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:rsidR="002A5B87" w:rsidRDefault="002A5B87" w:rsidP="00833513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  <w:p w:rsidR="00345B1E" w:rsidRDefault="00345B1E" w:rsidP="00833513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F6D81" w:rsidRPr="001F42EF" w:rsidRDefault="00BF6D81" w:rsidP="00E14120">
      <w:pPr>
        <w:pStyle w:val="Bezodstpw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sectPr w:rsidR="00BF6D81" w:rsidRPr="001F42EF" w:rsidSect="00345B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51" w:rsidRDefault="009B4451" w:rsidP="005274BC">
      <w:pPr>
        <w:spacing w:after="0" w:line="240" w:lineRule="auto"/>
      </w:pPr>
      <w:r>
        <w:separator/>
      </w:r>
    </w:p>
  </w:endnote>
  <w:endnote w:type="continuationSeparator" w:id="0">
    <w:p w:rsidR="009B4451" w:rsidRDefault="009B4451" w:rsidP="0052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51" w:rsidRDefault="009B4451" w:rsidP="005274BC">
      <w:pPr>
        <w:spacing w:after="0" w:line="240" w:lineRule="auto"/>
      </w:pPr>
      <w:r>
        <w:separator/>
      </w:r>
    </w:p>
  </w:footnote>
  <w:footnote w:type="continuationSeparator" w:id="0">
    <w:p w:rsidR="009B4451" w:rsidRDefault="009B4451" w:rsidP="0052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533F"/>
    <w:multiLevelType w:val="hybridMultilevel"/>
    <w:tmpl w:val="9DC86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0717"/>
    <w:multiLevelType w:val="hybridMultilevel"/>
    <w:tmpl w:val="764E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0004"/>
    <w:multiLevelType w:val="hybridMultilevel"/>
    <w:tmpl w:val="DEA63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E7FA5"/>
    <w:multiLevelType w:val="hybridMultilevel"/>
    <w:tmpl w:val="50CAD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46C4"/>
    <w:multiLevelType w:val="hybridMultilevel"/>
    <w:tmpl w:val="0ADE3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5A48"/>
    <w:multiLevelType w:val="hybridMultilevel"/>
    <w:tmpl w:val="6918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257E2"/>
    <w:multiLevelType w:val="hybridMultilevel"/>
    <w:tmpl w:val="63426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C5C14"/>
    <w:multiLevelType w:val="hybridMultilevel"/>
    <w:tmpl w:val="5096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0435A"/>
    <w:multiLevelType w:val="hybridMultilevel"/>
    <w:tmpl w:val="24ECEE04"/>
    <w:lvl w:ilvl="0" w:tplc="0FC2CD9A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66160"/>
    <w:multiLevelType w:val="hybridMultilevel"/>
    <w:tmpl w:val="BD86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A4BC8"/>
    <w:multiLevelType w:val="hybridMultilevel"/>
    <w:tmpl w:val="086C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1A03"/>
    <w:multiLevelType w:val="hybridMultilevel"/>
    <w:tmpl w:val="1C9AC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40A92"/>
    <w:multiLevelType w:val="hybridMultilevel"/>
    <w:tmpl w:val="7E889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A4A1F"/>
    <w:multiLevelType w:val="hybridMultilevel"/>
    <w:tmpl w:val="99E4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E7FBA"/>
    <w:multiLevelType w:val="hybridMultilevel"/>
    <w:tmpl w:val="CD3272C8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30A0A"/>
    <w:multiLevelType w:val="hybridMultilevel"/>
    <w:tmpl w:val="949CC9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DAC28B6"/>
    <w:multiLevelType w:val="hybridMultilevel"/>
    <w:tmpl w:val="FB64E532"/>
    <w:lvl w:ilvl="0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B2C1A"/>
    <w:multiLevelType w:val="hybridMultilevel"/>
    <w:tmpl w:val="279E5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A6603"/>
    <w:multiLevelType w:val="hybridMultilevel"/>
    <w:tmpl w:val="A0FEA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04606"/>
    <w:multiLevelType w:val="hybridMultilevel"/>
    <w:tmpl w:val="AC0A9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A0464"/>
    <w:multiLevelType w:val="hybridMultilevel"/>
    <w:tmpl w:val="6178C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B32DB"/>
    <w:multiLevelType w:val="hybridMultilevel"/>
    <w:tmpl w:val="686C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2793B"/>
    <w:multiLevelType w:val="hybridMultilevel"/>
    <w:tmpl w:val="3DF4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01EA"/>
    <w:multiLevelType w:val="hybridMultilevel"/>
    <w:tmpl w:val="40F45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30579"/>
    <w:multiLevelType w:val="hybridMultilevel"/>
    <w:tmpl w:val="468AA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355CE"/>
    <w:multiLevelType w:val="hybridMultilevel"/>
    <w:tmpl w:val="2BD87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D0CB2"/>
    <w:multiLevelType w:val="hybridMultilevel"/>
    <w:tmpl w:val="429851F8"/>
    <w:lvl w:ilvl="0" w:tplc="82F43DA4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B5113"/>
    <w:multiLevelType w:val="hybridMultilevel"/>
    <w:tmpl w:val="36BC47DA"/>
    <w:lvl w:ilvl="0" w:tplc="0415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8" w15:restartNumberingAfterBreak="0">
    <w:nsid w:val="63964E8A"/>
    <w:multiLevelType w:val="hybridMultilevel"/>
    <w:tmpl w:val="782E1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A2AB1"/>
    <w:multiLevelType w:val="hybridMultilevel"/>
    <w:tmpl w:val="69C6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D54DA"/>
    <w:multiLevelType w:val="hybridMultilevel"/>
    <w:tmpl w:val="199E1FC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25F62"/>
    <w:multiLevelType w:val="hybridMultilevel"/>
    <w:tmpl w:val="17E04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92EC6"/>
    <w:multiLevelType w:val="hybridMultilevel"/>
    <w:tmpl w:val="5606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B3DE8"/>
    <w:multiLevelType w:val="hybridMultilevel"/>
    <w:tmpl w:val="5002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E4978"/>
    <w:multiLevelType w:val="hybridMultilevel"/>
    <w:tmpl w:val="8EF4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16"/>
  </w:num>
  <w:num w:numId="5">
    <w:abstractNumId w:val="13"/>
  </w:num>
  <w:num w:numId="6">
    <w:abstractNumId w:val="30"/>
  </w:num>
  <w:num w:numId="7">
    <w:abstractNumId w:val="17"/>
  </w:num>
  <w:num w:numId="8">
    <w:abstractNumId w:val="3"/>
  </w:num>
  <w:num w:numId="9">
    <w:abstractNumId w:val="22"/>
  </w:num>
  <w:num w:numId="10">
    <w:abstractNumId w:val="20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26"/>
  </w:num>
  <w:num w:numId="17">
    <w:abstractNumId w:val="31"/>
  </w:num>
  <w:num w:numId="18">
    <w:abstractNumId w:val="15"/>
  </w:num>
  <w:num w:numId="19">
    <w:abstractNumId w:val="29"/>
  </w:num>
  <w:num w:numId="20">
    <w:abstractNumId w:val="19"/>
  </w:num>
  <w:num w:numId="21">
    <w:abstractNumId w:val="0"/>
  </w:num>
  <w:num w:numId="22">
    <w:abstractNumId w:val="7"/>
  </w:num>
  <w:num w:numId="23">
    <w:abstractNumId w:val="24"/>
  </w:num>
  <w:num w:numId="24">
    <w:abstractNumId w:val="12"/>
  </w:num>
  <w:num w:numId="25">
    <w:abstractNumId w:val="18"/>
  </w:num>
  <w:num w:numId="26">
    <w:abstractNumId w:val="34"/>
  </w:num>
  <w:num w:numId="27">
    <w:abstractNumId w:val="9"/>
  </w:num>
  <w:num w:numId="28">
    <w:abstractNumId w:val="11"/>
  </w:num>
  <w:num w:numId="29">
    <w:abstractNumId w:val="33"/>
  </w:num>
  <w:num w:numId="30">
    <w:abstractNumId w:val="21"/>
  </w:num>
  <w:num w:numId="31">
    <w:abstractNumId w:val="23"/>
  </w:num>
  <w:num w:numId="32">
    <w:abstractNumId w:val="28"/>
  </w:num>
  <w:num w:numId="33">
    <w:abstractNumId w:val="1"/>
  </w:num>
  <w:num w:numId="34">
    <w:abstractNumId w:val="3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1E"/>
    <w:rsid w:val="00046679"/>
    <w:rsid w:val="001D3D04"/>
    <w:rsid w:val="001D7108"/>
    <w:rsid w:val="002A5B87"/>
    <w:rsid w:val="002E77AF"/>
    <w:rsid w:val="00345B1E"/>
    <w:rsid w:val="003D27CD"/>
    <w:rsid w:val="003F4297"/>
    <w:rsid w:val="00486EEA"/>
    <w:rsid w:val="00526FEC"/>
    <w:rsid w:val="005274BC"/>
    <w:rsid w:val="00547F31"/>
    <w:rsid w:val="0063342F"/>
    <w:rsid w:val="0064555D"/>
    <w:rsid w:val="0068530B"/>
    <w:rsid w:val="007140E6"/>
    <w:rsid w:val="007F1AE9"/>
    <w:rsid w:val="00833513"/>
    <w:rsid w:val="008F5765"/>
    <w:rsid w:val="009850C4"/>
    <w:rsid w:val="009B4451"/>
    <w:rsid w:val="00A71D20"/>
    <w:rsid w:val="00AA50CE"/>
    <w:rsid w:val="00B05F0D"/>
    <w:rsid w:val="00BF6D81"/>
    <w:rsid w:val="00CD5417"/>
    <w:rsid w:val="00D068D7"/>
    <w:rsid w:val="00D462BD"/>
    <w:rsid w:val="00E14120"/>
    <w:rsid w:val="00E63C44"/>
    <w:rsid w:val="00E93D0C"/>
    <w:rsid w:val="00ED192B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378E5-4D41-4719-849C-38F3A94B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D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45B1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F429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BF6D81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BF6D81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D8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F6D81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6D81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D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D81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BF6D81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BF6D81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BF6D81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F6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BF6D81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D81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D81"/>
    <w:rPr>
      <w:rFonts w:ascii="Calibri" w:eastAsia="Calibri" w:hAnsi="Calibri" w:cs="Times New Roman"/>
      <w:b/>
      <w:bCs/>
      <w:sz w:val="20"/>
      <w:szCs w:val="20"/>
    </w:rPr>
  </w:style>
  <w:style w:type="character" w:styleId="Wyrnieniedelikatne">
    <w:name w:val="Subtle Emphasis"/>
    <w:uiPriority w:val="19"/>
    <w:qFormat/>
    <w:rsid w:val="00BF6D81"/>
    <w:rPr>
      <w:i/>
      <w:iCs/>
      <w:color w:val="4040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6</Pages>
  <Words>2878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15</cp:revision>
  <dcterms:created xsi:type="dcterms:W3CDTF">2022-08-25T10:16:00Z</dcterms:created>
  <dcterms:modified xsi:type="dcterms:W3CDTF">2023-07-31T20:18:00Z</dcterms:modified>
</cp:coreProperties>
</file>